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8CB13" w14:textId="77777777" w:rsidR="003A1883" w:rsidRDefault="00EB09DD">
      <w:pPr>
        <w:spacing w:before="1440" w:after="480"/>
        <w:jc w:val="center"/>
      </w:pPr>
      <w:r>
        <w:rPr>
          <w:b/>
          <w:bCs/>
          <w:color w:val="1F3864"/>
          <w:sz w:val="64"/>
          <w:szCs w:val="64"/>
        </w:rPr>
        <w:t>Gender Pay Gap Report</w:t>
      </w:r>
    </w:p>
    <w:p w14:paraId="0F136768" w14:textId="77777777" w:rsidR="003A1883" w:rsidRDefault="00EB09DD">
      <w:pPr>
        <w:spacing w:after="240"/>
        <w:jc w:val="center"/>
      </w:pPr>
      <w:r>
        <w:rPr>
          <w:i/>
          <w:iCs/>
          <w:color w:val="555555"/>
          <w:sz w:val="24"/>
          <w:szCs w:val="24"/>
        </w:rPr>
        <w:t>Prepared under the Gender Pay Gap Information Act 2021</w:t>
      </w:r>
    </w:p>
    <w:p w14:paraId="7672A98A" w14:textId="77777777" w:rsidR="003A1883" w:rsidRDefault="00EB09DD">
      <w:pPr>
        <w:spacing w:after="120"/>
        <w:jc w:val="center"/>
      </w:pPr>
      <w:r>
        <w:rPr>
          <w:color w:val="1F1F1F"/>
          <w:sz w:val="22"/>
          <w:szCs w:val="22"/>
        </w:rPr>
        <w:t>Snapshot Date: 29 June 2025</w:t>
      </w:r>
    </w:p>
    <w:p w14:paraId="27DF0C25" w14:textId="77777777" w:rsidR="003A1883" w:rsidRDefault="00EB09DD">
      <w:pPr>
        <w:spacing w:after="120"/>
        <w:jc w:val="center"/>
      </w:pPr>
      <w:r>
        <w:rPr>
          <w:color w:val="1F1F1F"/>
          <w:sz w:val="22"/>
          <w:szCs w:val="22"/>
        </w:rPr>
        <w:t>Reporting Period: 30 June 2024 – 29 June 2025</w:t>
      </w:r>
    </w:p>
    <w:p w14:paraId="32E1A868" w14:textId="77777777" w:rsidR="003A1883" w:rsidRDefault="00EB09DD">
      <w:pPr>
        <w:spacing w:after="480"/>
        <w:jc w:val="center"/>
      </w:pPr>
      <w:r>
        <w:rPr>
          <w:color w:val="1F1F1F"/>
          <w:sz w:val="22"/>
          <w:szCs w:val="22"/>
        </w:rPr>
        <w:t>Publication Deadline: 29 November 2025</w:t>
      </w:r>
    </w:p>
    <w:p w14:paraId="160663C4" w14:textId="77777777" w:rsidR="003A1883" w:rsidRDefault="00EB09DD">
      <w:pPr>
        <w:pBdr>
          <w:top w:val="single" w:sz="6" w:space="4" w:color="2E75B6"/>
          <w:bottom w:val="single" w:sz="6" w:space="4" w:color="2E75B6"/>
        </w:pBdr>
        <w:spacing w:before="240" w:after="240"/>
        <w:jc w:val="center"/>
      </w:pPr>
      <w:r>
        <w:rPr>
          <w:b/>
          <w:bCs/>
          <w:color w:val="1F3864"/>
          <w:sz w:val="22"/>
          <w:szCs w:val="22"/>
        </w:rPr>
        <w:t>Total Employees on Payroll: 72  |  Female: 67 (93.1%)  |  Male: 5 (6.9%)</w:t>
      </w:r>
    </w:p>
    <w:p w14:paraId="0E2E22B5" w14:textId="77777777" w:rsidR="003A1883" w:rsidRDefault="00EB09DD">
      <w:r>
        <w:br w:type="page"/>
      </w:r>
    </w:p>
    <w:p w14:paraId="1AF63EB1" w14:textId="77777777" w:rsidR="003A1883" w:rsidRDefault="00EB09DD">
      <w:pPr>
        <w:pStyle w:val="Heading1"/>
        <w:pBdr>
          <w:bottom w:val="single" w:sz="6" w:space="1" w:color="2E75B6"/>
        </w:pBdr>
      </w:pPr>
      <w:r>
        <w:lastRenderedPageBreak/>
        <w:t>1. Introduction</w:t>
      </w:r>
    </w:p>
    <w:p w14:paraId="73CFC3F8" w14:textId="77777777" w:rsidR="003A1883" w:rsidRDefault="00EB09DD">
      <w:pPr>
        <w:spacing w:before="80" w:after="80"/>
      </w:pPr>
      <w:r>
        <w:rPr>
          <w:color w:val="1F1F1F"/>
        </w:rPr>
        <w:t>This report has been prepared in accordance with the Gender Pay Gap Information Act 2021 and the Employment Equality Act 1998 (Section 20A) (Gender Pay Gap Information) Regulations, as amended in 2022, 2024, and 2025.</w:t>
      </w:r>
    </w:p>
    <w:p w14:paraId="049DFFBA" w14:textId="77777777" w:rsidR="003A1883" w:rsidRDefault="003A1883">
      <w:pPr>
        <w:spacing w:before="80" w:after="80"/>
      </w:pPr>
    </w:p>
    <w:p w14:paraId="3C683526" w14:textId="77777777" w:rsidR="003A1883" w:rsidRDefault="00EB09DD">
      <w:pPr>
        <w:spacing w:before="80" w:after="80"/>
      </w:pPr>
      <w:r>
        <w:rPr>
          <w:color w:val="1F1F1F"/>
        </w:rPr>
        <w:t>The report covers the 12-month reporting period from 30 June 2024 – 29 June 2025, using a snapshot date of 29 June 2025. It presents the statutory gender pay gap metrics across all relevant employees and separately for full-time, part-time, and temporary contract employees.</w:t>
      </w:r>
    </w:p>
    <w:p w14:paraId="04CBBD96" w14:textId="77777777" w:rsidR="003A1883" w:rsidRDefault="003A1883">
      <w:pPr>
        <w:spacing w:before="80" w:after="80"/>
      </w:pPr>
    </w:p>
    <w:p w14:paraId="1734E19C" w14:textId="6FDC4538" w:rsidR="003A1883" w:rsidRDefault="00EB09DD">
      <w:pPr>
        <w:spacing w:before="80" w:after="80"/>
      </w:pPr>
      <w:r>
        <w:rPr>
          <w:color w:val="1F1F1F"/>
        </w:rPr>
        <w:t>The organisation had 72 employees on its payroll on the snapshot date, exceeding the 50-employee reporting threshold under the 2025 Regulations. Of these, 61 employees had recorded working hours during the reporting period and are included in the hourly pay calculations. The remaining 11 employees were on the payroll on the snapshot date but had no hours worked recorded (</w:t>
      </w:r>
      <w:r w:rsidR="004E1C86">
        <w:rPr>
          <w:color w:val="1F1F1F"/>
        </w:rPr>
        <w:t>These are relief staff that had no hours rostered on the snap date</w:t>
      </w:r>
      <w:r>
        <w:rPr>
          <w:color w:val="1F1F1F"/>
        </w:rPr>
        <w:t>).</w:t>
      </w:r>
    </w:p>
    <w:p w14:paraId="62BFE766" w14:textId="77777777" w:rsidR="003A1883" w:rsidRDefault="003A1883">
      <w:pPr>
        <w:spacing w:before="80" w:after="80"/>
      </w:pPr>
    </w:p>
    <w:p w14:paraId="771D2A10" w14:textId="77777777" w:rsidR="003A1883" w:rsidRDefault="00EB09DD">
      <w:pPr>
        <w:pStyle w:val="Heading1"/>
        <w:pBdr>
          <w:bottom w:val="single" w:sz="6" w:space="1" w:color="2E75B6"/>
        </w:pBdr>
      </w:pPr>
      <w:r>
        <w:t>2. Workforce Profile</w:t>
      </w:r>
    </w:p>
    <w:p w14:paraId="34E3AB3D" w14:textId="77777777" w:rsidR="003A1883" w:rsidRDefault="00EB09DD">
      <w:pPr>
        <w:spacing w:before="80" w:after="80"/>
      </w:pPr>
      <w:r>
        <w:rPr>
          <w:color w:val="1F1F1F"/>
        </w:rPr>
        <w:t>The organisation's workforce on the snapshot date comprised the following:</w:t>
      </w:r>
    </w:p>
    <w:p w14:paraId="1D2D0DB7" w14:textId="77777777" w:rsidR="003A1883" w:rsidRDefault="003A1883">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306"/>
        <w:gridCol w:w="1306"/>
        <w:gridCol w:w="1307"/>
        <w:gridCol w:w="1307"/>
        <w:gridCol w:w="1600"/>
      </w:tblGrid>
      <w:tr w:rsidR="003A1883" w14:paraId="48620BDB" w14:textId="77777777">
        <w:tc>
          <w:tcPr>
            <w:tcW w:w="2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473F50D" w14:textId="77777777" w:rsidR="003A1883" w:rsidRDefault="00EB09DD">
            <w:pPr>
              <w:jc w:val="center"/>
            </w:pPr>
            <w:r>
              <w:rPr>
                <w:b/>
                <w:bCs/>
                <w:color w:val="FFFFFF"/>
                <w:sz w:val="18"/>
                <w:szCs w:val="18"/>
              </w:rPr>
              <w:t>Employment Type</w:t>
            </w:r>
          </w:p>
        </w:tc>
        <w:tc>
          <w:tcPr>
            <w:tcW w:w="130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4F8CF02E" w14:textId="77777777" w:rsidR="003A1883" w:rsidRDefault="00EB09DD">
            <w:pPr>
              <w:jc w:val="center"/>
            </w:pPr>
            <w:r>
              <w:rPr>
                <w:b/>
                <w:bCs/>
                <w:color w:val="FFFFFF"/>
                <w:sz w:val="18"/>
                <w:szCs w:val="18"/>
              </w:rPr>
              <w:t>Male</w:t>
            </w:r>
          </w:p>
        </w:tc>
        <w:tc>
          <w:tcPr>
            <w:tcW w:w="130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CE6E33C" w14:textId="77777777" w:rsidR="003A1883" w:rsidRDefault="00EB09DD">
            <w:pPr>
              <w:jc w:val="center"/>
            </w:pPr>
            <w:r>
              <w:rPr>
                <w:b/>
                <w:bCs/>
                <w:color w:val="FFFFFF"/>
                <w:sz w:val="18"/>
                <w:szCs w:val="18"/>
              </w:rPr>
              <w:t>Female</w:t>
            </w:r>
          </w:p>
        </w:tc>
        <w:tc>
          <w:tcPr>
            <w:tcW w:w="1307"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70A85C6C" w14:textId="77777777" w:rsidR="003A1883" w:rsidRDefault="00EB09DD">
            <w:pPr>
              <w:jc w:val="center"/>
            </w:pPr>
            <w:r>
              <w:rPr>
                <w:b/>
                <w:bCs/>
                <w:color w:val="FFFFFF"/>
                <w:sz w:val="18"/>
                <w:szCs w:val="18"/>
              </w:rPr>
              <w:t>Total</w:t>
            </w:r>
          </w:p>
        </w:tc>
        <w:tc>
          <w:tcPr>
            <w:tcW w:w="1307"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05EE7D2B" w14:textId="77777777" w:rsidR="003A1883" w:rsidRDefault="00EB09DD">
            <w:pPr>
              <w:jc w:val="center"/>
            </w:pPr>
            <w:r>
              <w:rPr>
                <w:b/>
                <w:bCs/>
                <w:color w:val="FFFFFF"/>
                <w:sz w:val="18"/>
                <w:szCs w:val="18"/>
              </w:rPr>
              <w:t>% Female</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29449DAF" w14:textId="77777777" w:rsidR="003A1883" w:rsidRDefault="00EB09DD">
            <w:pPr>
              <w:jc w:val="center"/>
            </w:pPr>
            <w:r>
              <w:rPr>
                <w:b/>
                <w:bCs/>
                <w:color w:val="FFFFFF"/>
                <w:sz w:val="18"/>
                <w:szCs w:val="18"/>
              </w:rPr>
              <w:t>On Leave / 0 hrs</w:t>
            </w:r>
          </w:p>
        </w:tc>
      </w:tr>
      <w:tr w:rsidR="003A1883" w14:paraId="4FC5C3E0"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46D9CC2" w14:textId="77777777" w:rsidR="003A1883" w:rsidRDefault="00EB09DD">
            <w:r>
              <w:rPr>
                <w:b/>
                <w:bCs/>
                <w:color w:val="1F1F1F"/>
                <w:sz w:val="18"/>
                <w:szCs w:val="18"/>
              </w:rPr>
              <w:t>Full-Time</w:t>
            </w:r>
          </w:p>
        </w:tc>
        <w:tc>
          <w:tcPr>
            <w:tcW w:w="13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C23B444" w14:textId="77777777" w:rsidR="003A1883" w:rsidRDefault="00EB09DD">
            <w:pPr>
              <w:jc w:val="center"/>
            </w:pPr>
            <w:r>
              <w:rPr>
                <w:color w:val="1F1F1F"/>
                <w:sz w:val="18"/>
                <w:szCs w:val="18"/>
              </w:rPr>
              <w:t>2</w:t>
            </w:r>
          </w:p>
        </w:tc>
        <w:tc>
          <w:tcPr>
            <w:tcW w:w="13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0C75CDB" w14:textId="77777777" w:rsidR="003A1883" w:rsidRDefault="00EB09DD">
            <w:pPr>
              <w:jc w:val="center"/>
            </w:pPr>
            <w:r>
              <w:rPr>
                <w:color w:val="1F1F1F"/>
                <w:sz w:val="18"/>
                <w:szCs w:val="18"/>
              </w:rPr>
              <w:t>41</w:t>
            </w:r>
          </w:p>
        </w:tc>
        <w:tc>
          <w:tcPr>
            <w:tcW w:w="13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B423AB1" w14:textId="77777777" w:rsidR="003A1883" w:rsidRDefault="00EB09DD">
            <w:pPr>
              <w:jc w:val="center"/>
            </w:pPr>
            <w:r>
              <w:rPr>
                <w:color w:val="1F1F1F"/>
                <w:sz w:val="18"/>
                <w:szCs w:val="18"/>
              </w:rPr>
              <w:t>43</w:t>
            </w:r>
          </w:p>
        </w:tc>
        <w:tc>
          <w:tcPr>
            <w:tcW w:w="13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6D258F7" w14:textId="77777777" w:rsidR="003A1883" w:rsidRDefault="00EB09DD">
            <w:pPr>
              <w:jc w:val="center"/>
            </w:pPr>
            <w:r>
              <w:rPr>
                <w:color w:val="1F1F1F"/>
                <w:sz w:val="18"/>
                <w:szCs w:val="18"/>
              </w:rPr>
              <w:t>95.3%</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EABCC33" w14:textId="77777777" w:rsidR="003A1883" w:rsidRDefault="00EB09DD">
            <w:pPr>
              <w:jc w:val="center"/>
            </w:pPr>
            <w:r>
              <w:rPr>
                <w:color w:val="1F1F1F"/>
                <w:sz w:val="18"/>
                <w:szCs w:val="18"/>
              </w:rPr>
              <w:t>1</w:t>
            </w:r>
          </w:p>
        </w:tc>
      </w:tr>
      <w:tr w:rsidR="003A1883" w14:paraId="5E2583D5"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0F8523F" w14:textId="77777777" w:rsidR="003A1883" w:rsidRDefault="00EB09DD">
            <w:r>
              <w:rPr>
                <w:b/>
                <w:bCs/>
                <w:color w:val="1F1F1F"/>
                <w:sz w:val="18"/>
                <w:szCs w:val="18"/>
              </w:rPr>
              <w:t>Part-Time</w:t>
            </w:r>
          </w:p>
        </w:tc>
        <w:tc>
          <w:tcPr>
            <w:tcW w:w="130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01782DFB" w14:textId="77777777" w:rsidR="003A1883" w:rsidRDefault="00EB09DD">
            <w:pPr>
              <w:jc w:val="center"/>
            </w:pPr>
            <w:r>
              <w:rPr>
                <w:color w:val="1F1F1F"/>
                <w:sz w:val="18"/>
                <w:szCs w:val="18"/>
              </w:rPr>
              <w:t>0</w:t>
            </w:r>
          </w:p>
        </w:tc>
        <w:tc>
          <w:tcPr>
            <w:tcW w:w="130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A88A9A8" w14:textId="77777777" w:rsidR="003A1883" w:rsidRDefault="00EB09DD">
            <w:pPr>
              <w:jc w:val="center"/>
            </w:pPr>
            <w:r>
              <w:rPr>
                <w:color w:val="1F1F1F"/>
                <w:sz w:val="18"/>
                <w:szCs w:val="18"/>
              </w:rPr>
              <w:t>9</w:t>
            </w:r>
          </w:p>
        </w:tc>
        <w:tc>
          <w:tcPr>
            <w:tcW w:w="1307"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7E18A11" w14:textId="77777777" w:rsidR="003A1883" w:rsidRDefault="00EB09DD">
            <w:pPr>
              <w:jc w:val="center"/>
            </w:pPr>
            <w:r>
              <w:rPr>
                <w:color w:val="1F1F1F"/>
                <w:sz w:val="18"/>
                <w:szCs w:val="18"/>
              </w:rPr>
              <w:t>9</w:t>
            </w:r>
          </w:p>
        </w:tc>
        <w:tc>
          <w:tcPr>
            <w:tcW w:w="1307"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527A931A" w14:textId="77777777" w:rsidR="003A1883" w:rsidRDefault="00EB09DD">
            <w:pPr>
              <w:jc w:val="center"/>
            </w:pPr>
            <w:r>
              <w:rPr>
                <w:color w:val="1F1F1F"/>
                <w:sz w:val="18"/>
                <w:szCs w:val="18"/>
              </w:rPr>
              <w:t>100.0%</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436A3FFC" w14:textId="77777777" w:rsidR="003A1883" w:rsidRDefault="00EB09DD">
            <w:pPr>
              <w:jc w:val="center"/>
            </w:pPr>
            <w:r>
              <w:rPr>
                <w:color w:val="1F1F1F"/>
                <w:sz w:val="18"/>
                <w:szCs w:val="18"/>
              </w:rPr>
              <w:t>1</w:t>
            </w:r>
          </w:p>
        </w:tc>
      </w:tr>
      <w:tr w:rsidR="003A1883" w14:paraId="358BF579"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03F61B0" w14:textId="77777777" w:rsidR="003A1883" w:rsidRDefault="00EB09DD">
            <w:r>
              <w:rPr>
                <w:b/>
                <w:bCs/>
                <w:color w:val="1F1F1F"/>
                <w:sz w:val="18"/>
                <w:szCs w:val="18"/>
              </w:rPr>
              <w:t>Temporary</w:t>
            </w:r>
          </w:p>
        </w:tc>
        <w:tc>
          <w:tcPr>
            <w:tcW w:w="13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A937892" w14:textId="77777777" w:rsidR="003A1883" w:rsidRDefault="00EB09DD">
            <w:pPr>
              <w:jc w:val="center"/>
            </w:pPr>
            <w:r>
              <w:rPr>
                <w:color w:val="1F1F1F"/>
                <w:sz w:val="18"/>
                <w:szCs w:val="18"/>
              </w:rPr>
              <w:t>3</w:t>
            </w:r>
          </w:p>
        </w:tc>
        <w:tc>
          <w:tcPr>
            <w:tcW w:w="13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6857EDD" w14:textId="77777777" w:rsidR="003A1883" w:rsidRDefault="00EB09DD">
            <w:pPr>
              <w:jc w:val="center"/>
            </w:pPr>
            <w:r>
              <w:rPr>
                <w:color w:val="1F1F1F"/>
                <w:sz w:val="18"/>
                <w:szCs w:val="18"/>
              </w:rPr>
              <w:t>17</w:t>
            </w:r>
          </w:p>
        </w:tc>
        <w:tc>
          <w:tcPr>
            <w:tcW w:w="13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A60A7A5" w14:textId="77777777" w:rsidR="003A1883" w:rsidRDefault="00EB09DD">
            <w:pPr>
              <w:jc w:val="center"/>
            </w:pPr>
            <w:r>
              <w:rPr>
                <w:color w:val="1F1F1F"/>
                <w:sz w:val="18"/>
                <w:szCs w:val="18"/>
              </w:rPr>
              <w:t>20</w:t>
            </w:r>
          </w:p>
        </w:tc>
        <w:tc>
          <w:tcPr>
            <w:tcW w:w="13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90C4A17" w14:textId="77777777" w:rsidR="003A1883" w:rsidRDefault="00EB09DD">
            <w:pPr>
              <w:jc w:val="center"/>
            </w:pPr>
            <w:r>
              <w:rPr>
                <w:color w:val="1F1F1F"/>
                <w:sz w:val="18"/>
                <w:szCs w:val="18"/>
              </w:rPr>
              <w:t>85.0%</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7835CCC" w14:textId="77777777" w:rsidR="003A1883" w:rsidRDefault="00EB09DD">
            <w:pPr>
              <w:jc w:val="center"/>
            </w:pPr>
            <w:r>
              <w:rPr>
                <w:color w:val="1F1F1F"/>
                <w:sz w:val="18"/>
                <w:szCs w:val="18"/>
              </w:rPr>
              <w:t>9</w:t>
            </w:r>
          </w:p>
        </w:tc>
      </w:tr>
      <w:tr w:rsidR="003A1883" w14:paraId="50AD050B"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554E3FE" w14:textId="77777777" w:rsidR="003A1883" w:rsidRDefault="00EB09DD">
            <w:r>
              <w:rPr>
                <w:b/>
                <w:bCs/>
                <w:color w:val="1F1F1F"/>
                <w:sz w:val="18"/>
                <w:szCs w:val="18"/>
              </w:rPr>
              <w:t>TOTAL</w:t>
            </w:r>
          </w:p>
        </w:tc>
        <w:tc>
          <w:tcPr>
            <w:tcW w:w="13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4BB7A97" w14:textId="77777777" w:rsidR="003A1883" w:rsidRDefault="00EB09DD">
            <w:pPr>
              <w:jc w:val="center"/>
            </w:pPr>
            <w:r>
              <w:rPr>
                <w:b/>
                <w:bCs/>
                <w:color w:val="1F1F1F"/>
                <w:sz w:val="18"/>
                <w:szCs w:val="18"/>
              </w:rPr>
              <w:t>5</w:t>
            </w:r>
          </w:p>
        </w:tc>
        <w:tc>
          <w:tcPr>
            <w:tcW w:w="13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75ABB3D" w14:textId="77777777" w:rsidR="003A1883" w:rsidRDefault="00EB09DD">
            <w:pPr>
              <w:jc w:val="center"/>
            </w:pPr>
            <w:r>
              <w:rPr>
                <w:b/>
                <w:bCs/>
                <w:color w:val="1F1F1F"/>
                <w:sz w:val="18"/>
                <w:szCs w:val="18"/>
              </w:rPr>
              <w:t>67</w:t>
            </w:r>
          </w:p>
        </w:tc>
        <w:tc>
          <w:tcPr>
            <w:tcW w:w="13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ECDD879" w14:textId="77777777" w:rsidR="003A1883" w:rsidRDefault="00EB09DD">
            <w:pPr>
              <w:jc w:val="center"/>
            </w:pPr>
            <w:r>
              <w:rPr>
                <w:b/>
                <w:bCs/>
                <w:color w:val="1F1F1F"/>
                <w:sz w:val="18"/>
                <w:szCs w:val="18"/>
              </w:rPr>
              <w:t>72</w:t>
            </w:r>
          </w:p>
        </w:tc>
        <w:tc>
          <w:tcPr>
            <w:tcW w:w="13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9F64E1C" w14:textId="77777777" w:rsidR="003A1883" w:rsidRDefault="00EB09DD">
            <w:pPr>
              <w:jc w:val="center"/>
            </w:pPr>
            <w:r>
              <w:rPr>
                <w:b/>
                <w:bCs/>
                <w:color w:val="1F1F1F"/>
                <w:sz w:val="18"/>
                <w:szCs w:val="18"/>
              </w:rPr>
              <w:t>93.1%</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91F4BD5" w14:textId="77777777" w:rsidR="003A1883" w:rsidRDefault="00EB09DD">
            <w:pPr>
              <w:jc w:val="center"/>
            </w:pPr>
            <w:r>
              <w:rPr>
                <w:b/>
                <w:bCs/>
                <w:color w:val="1F1F1F"/>
                <w:sz w:val="18"/>
                <w:szCs w:val="18"/>
              </w:rPr>
              <w:t>11</w:t>
            </w:r>
          </w:p>
        </w:tc>
      </w:tr>
    </w:tbl>
    <w:p w14:paraId="18A74899" w14:textId="77777777" w:rsidR="003A1883" w:rsidRDefault="003A1883">
      <w:pPr>
        <w:spacing w:before="80" w:after="80"/>
      </w:pPr>
    </w:p>
    <w:p w14:paraId="6498C1A3" w14:textId="77777777" w:rsidR="003A1883" w:rsidRDefault="00EB09DD">
      <w:pPr>
        <w:spacing w:before="80" w:after="80"/>
      </w:pPr>
      <w:r>
        <w:rPr>
          <w:color w:val="1F1F1F"/>
        </w:rPr>
        <w:t>The workforce is predominantly female (93.1%), which is consistent with the sector in which the organisation operates. There are no male part-time employees. Of the 72 employees on the payroll, 11 had no recorded hours during the reporting period and are excluded from hourly remuneration calculations but are included in the overall headcount.</w:t>
      </w:r>
    </w:p>
    <w:p w14:paraId="534982EC" w14:textId="77777777" w:rsidR="003A1883" w:rsidRDefault="003A1883">
      <w:pPr>
        <w:spacing w:before="80" w:after="80"/>
      </w:pPr>
    </w:p>
    <w:p w14:paraId="4630897A" w14:textId="77777777" w:rsidR="003A1883" w:rsidRDefault="00EB09DD">
      <w:pPr>
        <w:pStyle w:val="Heading1"/>
        <w:pBdr>
          <w:bottom w:val="single" w:sz="6" w:space="1" w:color="2E75B6"/>
        </w:pBdr>
      </w:pPr>
      <w:r>
        <w:t>3. Summary of Key Metrics – All Employees</w:t>
      </w:r>
    </w:p>
    <w:p w14:paraId="4F16DCD2" w14:textId="77777777" w:rsidR="003A1883" w:rsidRDefault="00EB09DD">
      <w:pPr>
        <w:spacing w:before="80" w:after="80"/>
      </w:pPr>
      <w:r>
        <w:rPr>
          <w:color w:val="1F1F1F"/>
        </w:rPr>
        <w:t>The table below presents the statutory gender pay gap metrics across all relevant employees with recorded hours (n=61).</w:t>
      </w:r>
    </w:p>
    <w:p w14:paraId="3B22336A" w14:textId="77777777" w:rsidR="003A1883" w:rsidRDefault="003A1883">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356"/>
        <w:gridCol w:w="1356"/>
        <w:gridCol w:w="2714"/>
      </w:tblGrid>
      <w:tr w:rsidR="003A1883" w14:paraId="6C0135CD" w14:textId="77777777">
        <w:tc>
          <w:tcPr>
            <w:tcW w:w="3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2A1B3C28" w14:textId="77777777" w:rsidR="003A1883" w:rsidRDefault="00EB09DD">
            <w:pPr>
              <w:jc w:val="center"/>
            </w:pPr>
            <w:r>
              <w:rPr>
                <w:b/>
                <w:bCs/>
                <w:color w:val="FFFFFF"/>
                <w:sz w:val="18"/>
                <w:szCs w:val="18"/>
              </w:rPr>
              <w:t>Metric</w:t>
            </w:r>
          </w:p>
        </w:tc>
        <w:tc>
          <w:tcPr>
            <w:tcW w:w="135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71DF8B6B" w14:textId="77777777" w:rsidR="003A1883" w:rsidRDefault="00EB09DD">
            <w:pPr>
              <w:jc w:val="center"/>
            </w:pPr>
            <w:r>
              <w:rPr>
                <w:b/>
                <w:bCs/>
                <w:color w:val="FFFFFF"/>
                <w:sz w:val="18"/>
                <w:szCs w:val="18"/>
              </w:rPr>
              <w:t>Male</w:t>
            </w:r>
          </w:p>
        </w:tc>
        <w:tc>
          <w:tcPr>
            <w:tcW w:w="135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27F46D40" w14:textId="77777777" w:rsidR="003A1883" w:rsidRDefault="00EB09DD">
            <w:pPr>
              <w:jc w:val="center"/>
            </w:pPr>
            <w:r>
              <w:rPr>
                <w:b/>
                <w:bCs/>
                <w:color w:val="FFFFFF"/>
                <w:sz w:val="18"/>
                <w:szCs w:val="18"/>
              </w:rPr>
              <w:t>Female</w:t>
            </w:r>
          </w:p>
        </w:tc>
        <w:tc>
          <w:tcPr>
            <w:tcW w:w="2714"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71000F2" w14:textId="77777777" w:rsidR="003A1883" w:rsidRDefault="00EB09DD">
            <w:pPr>
              <w:jc w:val="center"/>
            </w:pPr>
            <w:r>
              <w:rPr>
                <w:b/>
                <w:bCs/>
                <w:color w:val="FFFFFF"/>
                <w:sz w:val="18"/>
                <w:szCs w:val="18"/>
              </w:rPr>
              <w:t>Pay Gap</w:t>
            </w:r>
          </w:p>
        </w:tc>
      </w:tr>
      <w:tr w:rsidR="003A1883" w14:paraId="33F62D63" w14:textId="77777777">
        <w:tc>
          <w:tcPr>
            <w:tcW w:w="9026" w:type="dxa"/>
            <w:gridSpan w:val="4"/>
            <w:tcBorders>
              <w:top w:val="single" w:sz="1" w:space="0" w:color="CCCCCC"/>
              <w:left w:val="single" w:sz="1" w:space="0" w:color="CCCCCC"/>
              <w:bottom w:val="single" w:sz="1" w:space="0" w:color="CCCCCC"/>
              <w:right w:val="single" w:sz="1" w:space="0" w:color="CCCCCC"/>
            </w:tcBorders>
            <w:shd w:val="clear" w:color="auto" w:fill="D6E4F0"/>
            <w:tcMar>
              <w:top w:w="70" w:type="dxa"/>
              <w:left w:w="120" w:type="dxa"/>
              <w:bottom w:w="70" w:type="dxa"/>
              <w:right w:w="120" w:type="dxa"/>
            </w:tcMar>
          </w:tcPr>
          <w:p w14:paraId="0579FD47" w14:textId="77777777" w:rsidR="003A1883" w:rsidRDefault="00EB09DD">
            <w:r>
              <w:rPr>
                <w:b/>
                <w:bCs/>
                <w:color w:val="1F3864"/>
                <w:sz w:val="18"/>
                <w:szCs w:val="18"/>
              </w:rPr>
              <w:t>All Employees with Recorded Hours (n=61)</w:t>
            </w:r>
          </w:p>
        </w:tc>
      </w:tr>
      <w:tr w:rsidR="003A1883" w14:paraId="3EC44476" w14:textId="77777777">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6380955" w14:textId="77777777" w:rsidR="003A1883" w:rsidRDefault="00EB09DD">
            <w:r>
              <w:rPr>
                <w:b/>
                <w:bCs/>
                <w:color w:val="1F1F1F"/>
                <w:sz w:val="18"/>
                <w:szCs w:val="18"/>
              </w:rPr>
              <w:t>Number of Employees</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ECAB79B" w14:textId="77777777" w:rsidR="003A1883" w:rsidRDefault="00EB09DD">
            <w:pPr>
              <w:jc w:val="center"/>
            </w:pPr>
            <w:r>
              <w:rPr>
                <w:color w:val="1F1F1F"/>
                <w:sz w:val="18"/>
                <w:szCs w:val="18"/>
              </w:rPr>
              <w:t>4</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1F271DA" w14:textId="77777777" w:rsidR="003A1883" w:rsidRDefault="00EB09DD">
            <w:pPr>
              <w:jc w:val="center"/>
            </w:pPr>
            <w:r>
              <w:rPr>
                <w:color w:val="1F1F1F"/>
                <w:sz w:val="18"/>
                <w:szCs w:val="18"/>
              </w:rPr>
              <w:t>57</w:t>
            </w:r>
          </w:p>
        </w:tc>
        <w:tc>
          <w:tcPr>
            <w:tcW w:w="271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D06890B" w14:textId="77777777" w:rsidR="003A1883" w:rsidRDefault="00EB09DD">
            <w:pPr>
              <w:jc w:val="center"/>
            </w:pPr>
            <w:r>
              <w:rPr>
                <w:color w:val="1F1F1F"/>
                <w:sz w:val="18"/>
                <w:szCs w:val="18"/>
              </w:rPr>
              <w:t>–</w:t>
            </w:r>
          </w:p>
        </w:tc>
      </w:tr>
      <w:tr w:rsidR="003A1883" w14:paraId="51118897" w14:textId="77777777">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0A833810" w14:textId="77777777" w:rsidR="003A1883" w:rsidRDefault="00EB09DD">
            <w:r>
              <w:rPr>
                <w:color w:val="1F1F1F"/>
                <w:sz w:val="18"/>
                <w:szCs w:val="18"/>
              </w:rPr>
              <w:t>Mean Hourly Pay</w:t>
            </w:r>
          </w:p>
        </w:tc>
        <w:tc>
          <w:tcPr>
            <w:tcW w:w="135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70A8571" w14:textId="77777777" w:rsidR="003A1883" w:rsidRDefault="00EB09DD">
            <w:pPr>
              <w:jc w:val="center"/>
            </w:pPr>
            <w:r>
              <w:rPr>
                <w:color w:val="1F1F1F"/>
                <w:sz w:val="18"/>
                <w:szCs w:val="18"/>
              </w:rPr>
              <w:t>€21.81</w:t>
            </w:r>
          </w:p>
        </w:tc>
        <w:tc>
          <w:tcPr>
            <w:tcW w:w="135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19AE32C5" w14:textId="77777777" w:rsidR="003A1883" w:rsidRDefault="00EB09DD">
            <w:pPr>
              <w:jc w:val="center"/>
            </w:pPr>
            <w:r>
              <w:rPr>
                <w:color w:val="1F1F1F"/>
                <w:sz w:val="18"/>
                <w:szCs w:val="18"/>
              </w:rPr>
              <w:t>€21.19</w:t>
            </w:r>
          </w:p>
        </w:tc>
        <w:tc>
          <w:tcPr>
            <w:tcW w:w="2714"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4ADE6690" w14:textId="77777777" w:rsidR="003A1883" w:rsidRDefault="00EB09DD">
            <w:pPr>
              <w:jc w:val="center"/>
            </w:pPr>
            <w:r>
              <w:rPr>
                <w:color w:val="1F1F1F"/>
                <w:sz w:val="18"/>
                <w:szCs w:val="18"/>
              </w:rPr>
              <w:t>2.87% ▲ M</w:t>
            </w:r>
          </w:p>
        </w:tc>
      </w:tr>
      <w:tr w:rsidR="003A1883" w14:paraId="7D89EB93" w14:textId="77777777">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8B1E060" w14:textId="77777777" w:rsidR="003A1883" w:rsidRDefault="00EB09DD">
            <w:r>
              <w:rPr>
                <w:color w:val="1F1F1F"/>
                <w:sz w:val="18"/>
                <w:szCs w:val="18"/>
              </w:rPr>
              <w:t>Median Hourly Pay</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AF97C58" w14:textId="77777777" w:rsidR="003A1883" w:rsidRDefault="00EB09DD">
            <w:pPr>
              <w:jc w:val="center"/>
            </w:pPr>
            <w:r>
              <w:rPr>
                <w:color w:val="1F1F1F"/>
                <w:sz w:val="18"/>
                <w:szCs w:val="18"/>
              </w:rPr>
              <w:t>€16.80</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0242205" w14:textId="77777777" w:rsidR="003A1883" w:rsidRDefault="00EB09DD">
            <w:pPr>
              <w:jc w:val="center"/>
            </w:pPr>
            <w:r>
              <w:rPr>
                <w:color w:val="1F1F1F"/>
                <w:sz w:val="18"/>
                <w:szCs w:val="18"/>
              </w:rPr>
              <w:t>€18.97</w:t>
            </w:r>
          </w:p>
        </w:tc>
        <w:tc>
          <w:tcPr>
            <w:tcW w:w="271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53A02CA" w14:textId="77777777" w:rsidR="003A1883" w:rsidRDefault="00EB09DD">
            <w:pPr>
              <w:jc w:val="center"/>
            </w:pPr>
            <w:r>
              <w:rPr>
                <w:color w:val="1F1F1F"/>
                <w:sz w:val="18"/>
                <w:szCs w:val="18"/>
              </w:rPr>
              <w:t>12.92% ▲ F</w:t>
            </w:r>
          </w:p>
        </w:tc>
      </w:tr>
      <w:tr w:rsidR="003A1883" w14:paraId="3C68430E" w14:textId="77777777">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2F1F71B2" w14:textId="77777777" w:rsidR="003A1883" w:rsidRDefault="00EB09DD">
            <w:r>
              <w:rPr>
                <w:color w:val="1F1F1F"/>
                <w:sz w:val="18"/>
                <w:szCs w:val="18"/>
              </w:rPr>
              <w:t>Mean Bonus Pay</w:t>
            </w:r>
          </w:p>
        </w:tc>
        <w:tc>
          <w:tcPr>
            <w:tcW w:w="135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45986EA" w14:textId="77777777" w:rsidR="003A1883" w:rsidRDefault="00EB09DD">
            <w:pPr>
              <w:jc w:val="center"/>
            </w:pPr>
            <w:r>
              <w:rPr>
                <w:color w:val="1F1F1F"/>
                <w:sz w:val="18"/>
                <w:szCs w:val="18"/>
              </w:rPr>
              <w:t>N/A</w:t>
            </w:r>
          </w:p>
        </w:tc>
        <w:tc>
          <w:tcPr>
            <w:tcW w:w="135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5999A343" w14:textId="77777777" w:rsidR="003A1883" w:rsidRDefault="00EB09DD">
            <w:pPr>
              <w:jc w:val="center"/>
            </w:pPr>
            <w:r>
              <w:rPr>
                <w:color w:val="1F1F1F"/>
                <w:sz w:val="18"/>
                <w:szCs w:val="18"/>
              </w:rPr>
              <w:t>N/A</w:t>
            </w:r>
          </w:p>
        </w:tc>
        <w:tc>
          <w:tcPr>
            <w:tcW w:w="2714"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6191C86" w14:textId="77777777" w:rsidR="003A1883" w:rsidRDefault="00EB09DD">
            <w:pPr>
              <w:jc w:val="center"/>
            </w:pPr>
            <w:r>
              <w:rPr>
                <w:color w:val="1F1F1F"/>
                <w:sz w:val="18"/>
                <w:szCs w:val="18"/>
              </w:rPr>
              <w:t>N/A</w:t>
            </w:r>
          </w:p>
        </w:tc>
      </w:tr>
      <w:tr w:rsidR="003A1883" w14:paraId="08B79286" w14:textId="77777777">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6E14C07" w14:textId="77777777" w:rsidR="003A1883" w:rsidRDefault="00EB09DD">
            <w:r>
              <w:rPr>
                <w:color w:val="1F1F1F"/>
                <w:sz w:val="18"/>
                <w:szCs w:val="18"/>
              </w:rPr>
              <w:t>Median Bonus Pay</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C2E5727" w14:textId="77777777" w:rsidR="003A1883" w:rsidRDefault="00EB09DD">
            <w:pPr>
              <w:jc w:val="center"/>
            </w:pPr>
            <w:r>
              <w:rPr>
                <w:color w:val="1F1F1F"/>
                <w:sz w:val="18"/>
                <w:szCs w:val="18"/>
              </w:rPr>
              <w:t>N/A</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8D225E4" w14:textId="77777777" w:rsidR="003A1883" w:rsidRDefault="00EB09DD">
            <w:pPr>
              <w:jc w:val="center"/>
            </w:pPr>
            <w:r>
              <w:rPr>
                <w:color w:val="1F1F1F"/>
                <w:sz w:val="18"/>
                <w:szCs w:val="18"/>
              </w:rPr>
              <w:t>N/A</w:t>
            </w:r>
          </w:p>
        </w:tc>
        <w:tc>
          <w:tcPr>
            <w:tcW w:w="271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1049AE8" w14:textId="77777777" w:rsidR="003A1883" w:rsidRDefault="00EB09DD">
            <w:pPr>
              <w:jc w:val="center"/>
            </w:pPr>
            <w:r>
              <w:rPr>
                <w:color w:val="1F1F1F"/>
                <w:sz w:val="18"/>
                <w:szCs w:val="18"/>
              </w:rPr>
              <w:t>N/A</w:t>
            </w:r>
          </w:p>
        </w:tc>
      </w:tr>
      <w:tr w:rsidR="003A1883" w14:paraId="1DFD82B6" w14:textId="77777777">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057CC2CD" w14:textId="77777777" w:rsidR="003A1883" w:rsidRDefault="00EB09DD">
            <w:r>
              <w:rPr>
                <w:color w:val="1F1F1F"/>
                <w:sz w:val="18"/>
                <w:szCs w:val="18"/>
              </w:rPr>
              <w:t>% Receiving Bonus</w:t>
            </w:r>
          </w:p>
        </w:tc>
        <w:tc>
          <w:tcPr>
            <w:tcW w:w="135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1E49D4B8" w14:textId="77777777" w:rsidR="003A1883" w:rsidRDefault="00EB09DD">
            <w:pPr>
              <w:jc w:val="center"/>
            </w:pPr>
            <w:r>
              <w:rPr>
                <w:color w:val="1F1F1F"/>
                <w:sz w:val="18"/>
                <w:szCs w:val="18"/>
              </w:rPr>
              <w:t>0%</w:t>
            </w:r>
          </w:p>
        </w:tc>
        <w:tc>
          <w:tcPr>
            <w:tcW w:w="135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11724AB3" w14:textId="77777777" w:rsidR="003A1883" w:rsidRDefault="00EB09DD">
            <w:pPr>
              <w:jc w:val="center"/>
            </w:pPr>
            <w:r>
              <w:rPr>
                <w:color w:val="1F1F1F"/>
                <w:sz w:val="18"/>
                <w:szCs w:val="18"/>
              </w:rPr>
              <w:t>0%</w:t>
            </w:r>
          </w:p>
        </w:tc>
        <w:tc>
          <w:tcPr>
            <w:tcW w:w="2714"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8A85CD0" w14:textId="77777777" w:rsidR="003A1883" w:rsidRDefault="00EB09DD">
            <w:pPr>
              <w:jc w:val="center"/>
            </w:pPr>
            <w:r>
              <w:rPr>
                <w:color w:val="1F1F1F"/>
                <w:sz w:val="18"/>
                <w:szCs w:val="18"/>
              </w:rPr>
              <w:t>N/A</w:t>
            </w:r>
          </w:p>
        </w:tc>
      </w:tr>
      <w:tr w:rsidR="003A1883" w14:paraId="4F8DF4BF" w14:textId="77777777">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18C5038" w14:textId="77777777" w:rsidR="003A1883" w:rsidRDefault="00EB09DD">
            <w:r>
              <w:rPr>
                <w:color w:val="1F1F1F"/>
                <w:sz w:val="18"/>
                <w:szCs w:val="18"/>
              </w:rPr>
              <w:t>% Receiving BIK</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EEE2E7E" w14:textId="77777777" w:rsidR="003A1883" w:rsidRDefault="00EB09DD">
            <w:pPr>
              <w:jc w:val="center"/>
            </w:pPr>
            <w:r>
              <w:rPr>
                <w:color w:val="1F1F1F"/>
                <w:sz w:val="18"/>
                <w:szCs w:val="18"/>
              </w:rPr>
              <w:t>N/A</w:t>
            </w:r>
          </w:p>
        </w:tc>
        <w:tc>
          <w:tcPr>
            <w:tcW w:w="135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27A4974" w14:textId="77777777" w:rsidR="003A1883" w:rsidRDefault="00EB09DD">
            <w:pPr>
              <w:jc w:val="center"/>
            </w:pPr>
            <w:r>
              <w:rPr>
                <w:color w:val="1F1F1F"/>
                <w:sz w:val="18"/>
                <w:szCs w:val="18"/>
              </w:rPr>
              <w:t>N/A</w:t>
            </w:r>
          </w:p>
        </w:tc>
        <w:tc>
          <w:tcPr>
            <w:tcW w:w="271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860AB07" w14:textId="77777777" w:rsidR="003A1883" w:rsidRDefault="00EB09DD">
            <w:pPr>
              <w:jc w:val="center"/>
            </w:pPr>
            <w:r>
              <w:rPr>
                <w:color w:val="1F1F1F"/>
                <w:sz w:val="18"/>
                <w:szCs w:val="18"/>
              </w:rPr>
              <w:t>N/A</w:t>
            </w:r>
          </w:p>
        </w:tc>
      </w:tr>
    </w:tbl>
    <w:p w14:paraId="13F32EFD" w14:textId="77777777" w:rsidR="003A1883" w:rsidRDefault="003A1883">
      <w:pPr>
        <w:spacing w:before="80" w:after="80"/>
      </w:pPr>
    </w:p>
    <w:p w14:paraId="735E4D17" w14:textId="77777777" w:rsidR="003A1883" w:rsidRDefault="00EB09DD">
      <w:pPr>
        <w:spacing w:before="80" w:after="80"/>
      </w:pPr>
      <w:r>
        <w:rPr>
          <w:color w:val="1F1F1F"/>
        </w:rPr>
        <w:t>A positive pay gap indicates male employees earn more per hour on average; a negative figure indicates the reverse.</w:t>
      </w:r>
    </w:p>
    <w:p w14:paraId="03C05981" w14:textId="77777777" w:rsidR="003A1883" w:rsidRDefault="003A1883">
      <w:pPr>
        <w:spacing w:before="80" w:after="80"/>
      </w:pPr>
    </w:p>
    <w:p w14:paraId="05365DF1" w14:textId="77777777" w:rsidR="003A1883" w:rsidRDefault="00EB09DD">
      <w:pPr>
        <w:spacing w:before="80" w:after="80"/>
      </w:pPr>
      <w:r>
        <w:rPr>
          <w:color w:val="1F1F1F"/>
        </w:rPr>
        <w:t>The mean hourly pay gap of 2.87% in favour of male employees is modest, reflecting broadly comparable pay rates across most of the workforce. However, the median hourly pay gap is -12.92% in favour of female employees. This is driven by the concentration of male employees in the lower and temporary pay bands, where the standard hourly rate of €16.80 applies — pulling the male median below the female median, which is anchored in the middle full-time pay distribution.</w:t>
      </w:r>
    </w:p>
    <w:p w14:paraId="11BEA33F" w14:textId="77777777" w:rsidR="003A1883" w:rsidRDefault="003A1883">
      <w:pPr>
        <w:spacing w:before="80" w:after="80"/>
      </w:pPr>
    </w:p>
    <w:p w14:paraId="5989604E" w14:textId="77777777" w:rsidR="003A1883" w:rsidRDefault="00EB09DD">
      <w:pPr>
        <w:spacing w:before="80" w:after="80"/>
      </w:pPr>
      <w:r>
        <w:rPr>
          <w:color w:val="1F1F1F"/>
        </w:rPr>
        <w:t>No bonuses were paid during the reporting period. No benefits-in-kind data was captured in the reporting dataset.</w:t>
      </w:r>
    </w:p>
    <w:p w14:paraId="064087ED" w14:textId="77777777" w:rsidR="003A1883" w:rsidRDefault="003A1883">
      <w:pPr>
        <w:spacing w:before="80" w:after="80"/>
      </w:pPr>
    </w:p>
    <w:p w14:paraId="74AB3EAD" w14:textId="77777777" w:rsidR="003A1883" w:rsidRDefault="00EB09DD">
      <w:pPr>
        <w:pStyle w:val="Heading1"/>
        <w:pBdr>
          <w:bottom w:val="single" w:sz="6" w:space="1" w:color="2E75B6"/>
        </w:pBdr>
      </w:pPr>
      <w:r>
        <w:t>4. Pay Gap by Employment Type</w:t>
      </w:r>
    </w:p>
    <w:p w14:paraId="689059CC" w14:textId="77777777" w:rsidR="003A1883" w:rsidRDefault="00EB09DD">
      <w:pPr>
        <w:spacing w:before="80" w:after="80"/>
      </w:pPr>
      <w:r>
        <w:rPr>
          <w:color w:val="1F1F1F"/>
        </w:rPr>
        <w:t>The following table provides a high-level breakdown of mean hourly pay and pay gap by employment category:</w:t>
      </w:r>
    </w:p>
    <w:p w14:paraId="04D1D722" w14:textId="77777777" w:rsidR="003A1883" w:rsidRDefault="003A1883">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900"/>
        <w:gridCol w:w="900"/>
        <w:gridCol w:w="900"/>
        <w:gridCol w:w="1313"/>
        <w:gridCol w:w="1313"/>
        <w:gridCol w:w="2000"/>
      </w:tblGrid>
      <w:tr w:rsidR="003A1883" w14:paraId="4E3E115D" w14:textId="77777777">
        <w:tc>
          <w:tcPr>
            <w:tcW w:w="17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0136D5AC" w14:textId="77777777" w:rsidR="003A1883" w:rsidRDefault="00EB09DD">
            <w:pPr>
              <w:jc w:val="center"/>
            </w:pPr>
            <w:r>
              <w:rPr>
                <w:b/>
                <w:bCs/>
                <w:color w:val="FFFFFF"/>
                <w:sz w:val="18"/>
                <w:szCs w:val="18"/>
              </w:rPr>
              <w:t>Category</w:t>
            </w:r>
          </w:p>
        </w:tc>
        <w:tc>
          <w:tcPr>
            <w:tcW w:w="9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2FAFE24E" w14:textId="77777777" w:rsidR="003A1883" w:rsidRDefault="00EB09DD">
            <w:pPr>
              <w:jc w:val="center"/>
            </w:pPr>
            <w:r>
              <w:rPr>
                <w:b/>
                <w:bCs/>
                <w:color w:val="FFFFFF"/>
                <w:sz w:val="18"/>
                <w:szCs w:val="18"/>
              </w:rPr>
              <w:t>M</w:t>
            </w:r>
          </w:p>
        </w:tc>
        <w:tc>
          <w:tcPr>
            <w:tcW w:w="9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0989945F" w14:textId="77777777" w:rsidR="003A1883" w:rsidRDefault="00EB09DD">
            <w:pPr>
              <w:jc w:val="center"/>
            </w:pPr>
            <w:r>
              <w:rPr>
                <w:b/>
                <w:bCs/>
                <w:color w:val="FFFFFF"/>
                <w:sz w:val="18"/>
                <w:szCs w:val="18"/>
              </w:rPr>
              <w:t>F</w:t>
            </w:r>
          </w:p>
        </w:tc>
        <w:tc>
          <w:tcPr>
            <w:tcW w:w="9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7E0DAACE" w14:textId="77777777" w:rsidR="003A1883" w:rsidRDefault="00EB09DD">
            <w:pPr>
              <w:jc w:val="center"/>
            </w:pPr>
            <w:r>
              <w:rPr>
                <w:b/>
                <w:bCs/>
                <w:color w:val="FFFFFF"/>
                <w:sz w:val="18"/>
                <w:szCs w:val="18"/>
              </w:rPr>
              <w:t>Total</w:t>
            </w:r>
          </w:p>
        </w:tc>
        <w:tc>
          <w:tcPr>
            <w:tcW w:w="1313"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D5EA26C" w14:textId="77777777" w:rsidR="003A1883" w:rsidRDefault="00EB09DD">
            <w:pPr>
              <w:jc w:val="center"/>
            </w:pPr>
            <w:r>
              <w:rPr>
                <w:b/>
                <w:bCs/>
                <w:color w:val="FFFFFF"/>
                <w:sz w:val="18"/>
                <w:szCs w:val="18"/>
              </w:rPr>
              <w:t>Mean €/hr (M)</w:t>
            </w:r>
          </w:p>
        </w:tc>
        <w:tc>
          <w:tcPr>
            <w:tcW w:w="1313"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289FBF3" w14:textId="77777777" w:rsidR="003A1883" w:rsidRDefault="00EB09DD">
            <w:pPr>
              <w:jc w:val="center"/>
            </w:pPr>
            <w:r>
              <w:rPr>
                <w:b/>
                <w:bCs/>
                <w:color w:val="FFFFFF"/>
                <w:sz w:val="18"/>
                <w:szCs w:val="18"/>
              </w:rPr>
              <w:t>Mean €/hr (F)</w:t>
            </w:r>
          </w:p>
        </w:tc>
        <w:tc>
          <w:tcPr>
            <w:tcW w:w="2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29376B6" w14:textId="77777777" w:rsidR="003A1883" w:rsidRDefault="00EB09DD">
            <w:pPr>
              <w:jc w:val="center"/>
            </w:pPr>
            <w:r>
              <w:rPr>
                <w:b/>
                <w:bCs/>
                <w:color w:val="FFFFFF"/>
                <w:sz w:val="18"/>
                <w:szCs w:val="18"/>
              </w:rPr>
              <w:t>Mean Pay Gap</w:t>
            </w:r>
          </w:p>
        </w:tc>
      </w:tr>
      <w:tr w:rsidR="003A1883" w14:paraId="1310518D" w14:textId="77777777">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E2CF02E" w14:textId="77777777" w:rsidR="003A1883" w:rsidRDefault="00EB09DD">
            <w:r>
              <w:rPr>
                <w:b/>
                <w:bCs/>
                <w:color w:val="1F1F1F"/>
                <w:sz w:val="18"/>
                <w:szCs w:val="18"/>
              </w:rPr>
              <w:t>Full-Time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D06F4EB" w14:textId="77777777" w:rsidR="003A1883" w:rsidRDefault="00EB09DD">
            <w:pPr>
              <w:jc w:val="center"/>
            </w:pPr>
            <w:r>
              <w:rPr>
                <w:color w:val="1F1F1F"/>
                <w:sz w:val="18"/>
                <w:szCs w:val="18"/>
              </w:rPr>
              <w:t>2</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EEEBDE6" w14:textId="77777777" w:rsidR="003A1883" w:rsidRDefault="00EB09DD">
            <w:pPr>
              <w:jc w:val="center"/>
            </w:pPr>
            <w:r>
              <w:rPr>
                <w:color w:val="1F1F1F"/>
                <w:sz w:val="18"/>
                <w:szCs w:val="18"/>
              </w:rPr>
              <w:t>40</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7F81B49" w14:textId="77777777" w:rsidR="003A1883" w:rsidRDefault="00EB09DD">
            <w:pPr>
              <w:jc w:val="center"/>
            </w:pPr>
            <w:r>
              <w:rPr>
                <w:color w:val="1F1F1F"/>
                <w:sz w:val="18"/>
                <w:szCs w:val="18"/>
              </w:rPr>
              <w:t>42</w:t>
            </w:r>
          </w:p>
        </w:tc>
        <w:tc>
          <w:tcPr>
            <w:tcW w:w="13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43BADBD" w14:textId="77777777" w:rsidR="003A1883" w:rsidRDefault="00EB09DD">
            <w:pPr>
              <w:jc w:val="center"/>
            </w:pPr>
            <w:r>
              <w:rPr>
                <w:color w:val="1F1F1F"/>
                <w:sz w:val="18"/>
                <w:szCs w:val="18"/>
              </w:rPr>
              <w:t>€26.82</w:t>
            </w:r>
          </w:p>
        </w:tc>
        <w:tc>
          <w:tcPr>
            <w:tcW w:w="13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0850CEA" w14:textId="77777777" w:rsidR="003A1883" w:rsidRDefault="00EB09DD">
            <w:pPr>
              <w:jc w:val="center"/>
            </w:pPr>
            <w:r>
              <w:rPr>
                <w:color w:val="1F1F1F"/>
                <w:sz w:val="18"/>
                <w:szCs w:val="18"/>
              </w:rPr>
              <w:t>€22.16</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B4D645E" w14:textId="77777777" w:rsidR="003A1883" w:rsidRDefault="00EB09DD">
            <w:pPr>
              <w:jc w:val="center"/>
            </w:pPr>
            <w:r>
              <w:rPr>
                <w:color w:val="1F1F1F"/>
                <w:sz w:val="18"/>
                <w:szCs w:val="18"/>
              </w:rPr>
              <w:t>17.39% ▲ M</w:t>
            </w:r>
          </w:p>
        </w:tc>
      </w:tr>
      <w:tr w:rsidR="003A1883" w14:paraId="3BB6B4FF" w14:textId="77777777">
        <w:tc>
          <w:tcPr>
            <w:tcW w:w="17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4155B2C" w14:textId="77777777" w:rsidR="003A1883" w:rsidRDefault="00EB09DD">
            <w:r>
              <w:rPr>
                <w:b/>
                <w:bCs/>
                <w:color w:val="1F1F1F"/>
                <w:sz w:val="18"/>
                <w:szCs w:val="18"/>
              </w:rPr>
              <w:t>Part-Time</w:t>
            </w:r>
          </w:p>
        </w:tc>
        <w:tc>
          <w:tcPr>
            <w:tcW w:w="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25795BA" w14:textId="77777777" w:rsidR="003A1883" w:rsidRDefault="00EB09DD">
            <w:pPr>
              <w:jc w:val="center"/>
            </w:pPr>
            <w:r>
              <w:rPr>
                <w:color w:val="1F1F1F"/>
                <w:sz w:val="18"/>
                <w:szCs w:val="18"/>
              </w:rPr>
              <w:t>0</w:t>
            </w:r>
          </w:p>
        </w:tc>
        <w:tc>
          <w:tcPr>
            <w:tcW w:w="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2517EC65" w14:textId="77777777" w:rsidR="003A1883" w:rsidRDefault="00EB09DD">
            <w:pPr>
              <w:jc w:val="center"/>
            </w:pPr>
            <w:r>
              <w:rPr>
                <w:color w:val="1F1F1F"/>
                <w:sz w:val="18"/>
                <w:szCs w:val="18"/>
              </w:rPr>
              <w:t>8</w:t>
            </w:r>
          </w:p>
        </w:tc>
        <w:tc>
          <w:tcPr>
            <w:tcW w:w="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21D4A0DB" w14:textId="77777777" w:rsidR="003A1883" w:rsidRDefault="00EB09DD">
            <w:pPr>
              <w:jc w:val="center"/>
            </w:pPr>
            <w:r>
              <w:rPr>
                <w:color w:val="1F1F1F"/>
                <w:sz w:val="18"/>
                <w:szCs w:val="18"/>
              </w:rPr>
              <w:t>8</w:t>
            </w:r>
          </w:p>
        </w:tc>
        <w:tc>
          <w:tcPr>
            <w:tcW w:w="1313"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52BB3F1" w14:textId="77777777" w:rsidR="003A1883" w:rsidRDefault="00EB09DD">
            <w:pPr>
              <w:jc w:val="center"/>
            </w:pPr>
            <w:r>
              <w:rPr>
                <w:color w:val="1F1F1F"/>
                <w:sz w:val="18"/>
                <w:szCs w:val="18"/>
              </w:rPr>
              <w:t>N/A</w:t>
            </w:r>
          </w:p>
        </w:tc>
        <w:tc>
          <w:tcPr>
            <w:tcW w:w="1313"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28A32235" w14:textId="77777777" w:rsidR="003A1883" w:rsidRDefault="00EB09DD">
            <w:pPr>
              <w:jc w:val="center"/>
            </w:pPr>
            <w:r>
              <w:rPr>
                <w:color w:val="1F1F1F"/>
                <w:sz w:val="18"/>
                <w:szCs w:val="18"/>
              </w:rPr>
              <w:t>€21.24</w:t>
            </w:r>
          </w:p>
        </w:tc>
        <w:tc>
          <w:tcPr>
            <w:tcW w:w="2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15641643" w14:textId="77777777" w:rsidR="003A1883" w:rsidRDefault="00EB09DD">
            <w:pPr>
              <w:jc w:val="center"/>
            </w:pPr>
            <w:r>
              <w:rPr>
                <w:color w:val="1F1F1F"/>
                <w:sz w:val="18"/>
                <w:szCs w:val="18"/>
              </w:rPr>
              <w:t>N/A</w:t>
            </w:r>
          </w:p>
        </w:tc>
      </w:tr>
      <w:tr w:rsidR="003A1883" w14:paraId="2CDF1114" w14:textId="77777777">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B4A7E5D" w14:textId="77777777" w:rsidR="003A1883" w:rsidRDefault="00EB09DD">
            <w:r>
              <w:rPr>
                <w:b/>
                <w:bCs/>
                <w:color w:val="1F1F1F"/>
                <w:sz w:val="18"/>
                <w:szCs w:val="18"/>
              </w:rPr>
              <w:t>Temporary</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3DEACEC" w14:textId="77777777" w:rsidR="003A1883" w:rsidRDefault="00EB09DD">
            <w:pPr>
              <w:jc w:val="center"/>
            </w:pPr>
            <w:r>
              <w:rPr>
                <w:color w:val="1F1F1F"/>
                <w:sz w:val="18"/>
                <w:szCs w:val="18"/>
              </w:rPr>
              <w:t>2</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09CAC62" w14:textId="77777777" w:rsidR="003A1883" w:rsidRDefault="00EB09DD">
            <w:pPr>
              <w:jc w:val="center"/>
            </w:pPr>
            <w:r>
              <w:rPr>
                <w:color w:val="1F1F1F"/>
                <w:sz w:val="18"/>
                <w:szCs w:val="18"/>
              </w:rPr>
              <w:t>9</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58DEC7E" w14:textId="77777777" w:rsidR="003A1883" w:rsidRDefault="00EB09DD">
            <w:pPr>
              <w:jc w:val="center"/>
            </w:pPr>
            <w:r>
              <w:rPr>
                <w:color w:val="1F1F1F"/>
                <w:sz w:val="18"/>
                <w:szCs w:val="18"/>
              </w:rPr>
              <w:t>11</w:t>
            </w:r>
          </w:p>
        </w:tc>
        <w:tc>
          <w:tcPr>
            <w:tcW w:w="13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0B65CCA" w14:textId="77777777" w:rsidR="003A1883" w:rsidRDefault="00EB09DD">
            <w:pPr>
              <w:jc w:val="center"/>
            </w:pPr>
            <w:r>
              <w:rPr>
                <w:color w:val="1F1F1F"/>
                <w:sz w:val="18"/>
                <w:szCs w:val="18"/>
              </w:rPr>
              <w:t>€16.80</w:t>
            </w:r>
          </w:p>
        </w:tc>
        <w:tc>
          <w:tcPr>
            <w:tcW w:w="13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F128201" w14:textId="77777777" w:rsidR="003A1883" w:rsidRDefault="00EB09DD">
            <w:pPr>
              <w:jc w:val="center"/>
            </w:pPr>
            <w:r>
              <w:rPr>
                <w:color w:val="1F1F1F"/>
                <w:sz w:val="18"/>
                <w:szCs w:val="18"/>
              </w:rPr>
              <w:t>€16.80</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4124B49" w14:textId="77777777" w:rsidR="003A1883" w:rsidRDefault="00EB09DD">
            <w:pPr>
              <w:jc w:val="center"/>
            </w:pPr>
            <w:r>
              <w:rPr>
                <w:color w:val="1F1F1F"/>
                <w:sz w:val="18"/>
                <w:szCs w:val="18"/>
              </w:rPr>
              <w:t>0.00% (no gap)</w:t>
            </w:r>
          </w:p>
        </w:tc>
      </w:tr>
    </w:tbl>
    <w:p w14:paraId="049EF2C7" w14:textId="77777777" w:rsidR="003A1883" w:rsidRDefault="003A1883">
      <w:pPr>
        <w:spacing w:before="80" w:after="80"/>
      </w:pPr>
    </w:p>
    <w:p w14:paraId="60D46CD8" w14:textId="77777777" w:rsidR="003A1883" w:rsidRDefault="00EB09DD">
      <w:pPr>
        <w:spacing w:before="80" w:after="80"/>
      </w:pPr>
      <w:r>
        <w:rPr>
          <w:color w:val="1F1F1F"/>
        </w:rPr>
        <w:t>Note: Where there are no male employees in a category (Part-Time), a gender pay gap cannot be calculated and is reported as N/A.</w:t>
      </w:r>
    </w:p>
    <w:p w14:paraId="50608F48" w14:textId="77777777" w:rsidR="003A1883" w:rsidRDefault="003A1883">
      <w:pPr>
        <w:spacing w:before="80" w:after="80"/>
      </w:pPr>
    </w:p>
    <w:p w14:paraId="23659DD1" w14:textId="77777777" w:rsidR="003A1883" w:rsidRDefault="00EB09DD">
      <w:pPr>
        <w:pStyle w:val="Heading2"/>
      </w:pPr>
      <w:r>
        <w:t>4.1  Full-Time Employees</w:t>
      </w:r>
    </w:p>
    <w:p w14:paraId="0C641A8B" w14:textId="77777777" w:rsidR="003A1883" w:rsidRDefault="00EB09DD">
      <w:pPr>
        <w:spacing w:before="80" w:after="80"/>
      </w:pPr>
      <w:r>
        <w:rPr>
          <w:color w:val="1F1F1F"/>
        </w:rPr>
        <w:t>Full-time employees make up the largest cohort, comprising 42 employees with recorded hours (2 male, 40 female). One additional female full-time employee had no recorded hours and is excluded from pay calculations.</w:t>
      </w:r>
    </w:p>
    <w:p w14:paraId="775B0223" w14:textId="77777777" w:rsidR="003A1883" w:rsidRDefault="003A1883">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942"/>
        <w:gridCol w:w="1942"/>
        <w:gridCol w:w="1942"/>
      </w:tblGrid>
      <w:tr w:rsidR="003A1883" w14:paraId="1183736C" w14:textId="77777777">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796DE907" w14:textId="77777777" w:rsidR="003A1883" w:rsidRDefault="00EB09DD">
            <w:pPr>
              <w:jc w:val="center"/>
            </w:pPr>
            <w:r>
              <w:rPr>
                <w:b/>
                <w:bCs/>
                <w:color w:val="FFFFFF"/>
                <w:sz w:val="18"/>
                <w:szCs w:val="18"/>
              </w:rPr>
              <w:t>Metric</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0891BC8A" w14:textId="77777777" w:rsidR="003A1883" w:rsidRDefault="00EB09DD">
            <w:pPr>
              <w:jc w:val="center"/>
            </w:pPr>
            <w:r>
              <w:rPr>
                <w:b/>
                <w:bCs/>
                <w:color w:val="FFFFFF"/>
                <w:sz w:val="18"/>
                <w:szCs w:val="18"/>
              </w:rPr>
              <w:t>Male (n=2)</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59FAAB82" w14:textId="77777777" w:rsidR="003A1883" w:rsidRDefault="00EB09DD">
            <w:pPr>
              <w:jc w:val="center"/>
            </w:pPr>
            <w:r>
              <w:rPr>
                <w:b/>
                <w:bCs/>
                <w:color w:val="FFFFFF"/>
                <w:sz w:val="18"/>
                <w:szCs w:val="18"/>
              </w:rPr>
              <w:t>Female (n=40)</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00928EF8" w14:textId="77777777" w:rsidR="003A1883" w:rsidRDefault="00EB09DD">
            <w:pPr>
              <w:jc w:val="center"/>
            </w:pPr>
            <w:r>
              <w:rPr>
                <w:b/>
                <w:bCs/>
                <w:color w:val="FFFFFF"/>
                <w:sz w:val="18"/>
                <w:szCs w:val="18"/>
              </w:rPr>
              <w:t>Pay Gap</w:t>
            </w:r>
          </w:p>
        </w:tc>
      </w:tr>
      <w:tr w:rsidR="003A1883" w14:paraId="0B085B78"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AEFB9F8" w14:textId="77777777" w:rsidR="003A1883" w:rsidRDefault="00EB09DD">
            <w:r>
              <w:rPr>
                <w:color w:val="1F1F1F"/>
                <w:sz w:val="18"/>
                <w:szCs w:val="18"/>
              </w:rPr>
              <w:t>Mean Hourly Pay</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9BE4C3A" w14:textId="77777777" w:rsidR="003A1883" w:rsidRDefault="00EB09DD">
            <w:pPr>
              <w:jc w:val="center"/>
            </w:pPr>
            <w:r>
              <w:rPr>
                <w:color w:val="1F1F1F"/>
                <w:sz w:val="18"/>
                <w:szCs w:val="18"/>
              </w:rPr>
              <w:t>€26.82</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47F294E" w14:textId="77777777" w:rsidR="003A1883" w:rsidRDefault="00EB09DD">
            <w:pPr>
              <w:jc w:val="center"/>
            </w:pPr>
            <w:r>
              <w:rPr>
                <w:color w:val="1F1F1F"/>
                <w:sz w:val="18"/>
                <w:szCs w:val="18"/>
              </w:rPr>
              <w:t>€22.16</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D60862D" w14:textId="77777777" w:rsidR="003A1883" w:rsidRDefault="00EB09DD">
            <w:pPr>
              <w:jc w:val="center"/>
            </w:pPr>
            <w:r>
              <w:rPr>
                <w:color w:val="1F1F1F"/>
                <w:sz w:val="18"/>
                <w:szCs w:val="18"/>
              </w:rPr>
              <w:t>17.39% ▲ M</w:t>
            </w:r>
          </w:p>
        </w:tc>
      </w:tr>
      <w:tr w:rsidR="003A1883" w14:paraId="5DA268DF"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5AA9CC61" w14:textId="77777777" w:rsidR="003A1883" w:rsidRDefault="00EB09DD">
            <w:r>
              <w:rPr>
                <w:color w:val="1F1F1F"/>
                <w:sz w:val="18"/>
                <w:szCs w:val="18"/>
              </w:rPr>
              <w:t>Median Hourly Pay</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3F129183" w14:textId="77777777" w:rsidR="003A1883" w:rsidRDefault="00EB09DD">
            <w:pPr>
              <w:jc w:val="center"/>
            </w:pPr>
            <w:r>
              <w:rPr>
                <w:color w:val="1F1F1F"/>
                <w:sz w:val="18"/>
                <w:szCs w:val="18"/>
              </w:rPr>
              <w:t>€26.82</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46651420" w14:textId="77777777" w:rsidR="003A1883" w:rsidRDefault="00EB09DD">
            <w:pPr>
              <w:jc w:val="center"/>
            </w:pPr>
            <w:r>
              <w:rPr>
                <w:color w:val="1F1F1F"/>
                <w:sz w:val="18"/>
                <w:szCs w:val="18"/>
              </w:rPr>
              <w:t>€19.90</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2EC1D8AE" w14:textId="77777777" w:rsidR="003A1883" w:rsidRDefault="00EB09DD">
            <w:pPr>
              <w:jc w:val="center"/>
            </w:pPr>
            <w:r>
              <w:rPr>
                <w:color w:val="1F1F1F"/>
                <w:sz w:val="18"/>
                <w:szCs w:val="18"/>
              </w:rPr>
              <w:t>25.82% ▲ M</w:t>
            </w:r>
          </w:p>
        </w:tc>
      </w:tr>
      <w:tr w:rsidR="003A1883" w14:paraId="371E6245"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A9E0ECD" w14:textId="77777777" w:rsidR="003A1883" w:rsidRDefault="00EB09DD">
            <w:r>
              <w:rPr>
                <w:color w:val="1F1F1F"/>
                <w:sz w:val="18"/>
                <w:szCs w:val="18"/>
              </w:rPr>
              <w:t>% Receiving Bonus</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CAA9581" w14:textId="77777777" w:rsidR="003A1883" w:rsidRDefault="00EB09DD">
            <w:pPr>
              <w:jc w:val="center"/>
            </w:pPr>
            <w:r>
              <w:rPr>
                <w:color w:val="1F1F1F"/>
                <w:sz w:val="18"/>
                <w:szCs w:val="18"/>
              </w:rPr>
              <w:t>0%</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7365733" w14:textId="77777777" w:rsidR="003A1883" w:rsidRDefault="00EB09DD">
            <w:pPr>
              <w:jc w:val="center"/>
            </w:pPr>
            <w:r>
              <w:rPr>
                <w:color w:val="1F1F1F"/>
                <w:sz w:val="18"/>
                <w:szCs w:val="18"/>
              </w:rPr>
              <w:t>0%</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ABBF122" w14:textId="77777777" w:rsidR="003A1883" w:rsidRDefault="00EB09DD">
            <w:pPr>
              <w:jc w:val="center"/>
            </w:pPr>
            <w:r>
              <w:rPr>
                <w:color w:val="1F1F1F"/>
                <w:sz w:val="18"/>
                <w:szCs w:val="18"/>
              </w:rPr>
              <w:t>N/A</w:t>
            </w:r>
          </w:p>
        </w:tc>
      </w:tr>
    </w:tbl>
    <w:p w14:paraId="23ACBE65" w14:textId="77777777" w:rsidR="003A1883" w:rsidRDefault="003A1883">
      <w:pPr>
        <w:spacing w:before="80" w:after="80"/>
      </w:pPr>
    </w:p>
    <w:p w14:paraId="3510ED8D" w14:textId="77777777" w:rsidR="003A1883" w:rsidRDefault="00EB09DD">
      <w:pPr>
        <w:spacing w:before="80" w:after="80"/>
      </w:pPr>
      <w:r>
        <w:rPr>
          <w:color w:val="1F1F1F"/>
        </w:rPr>
        <w:t>The mean hourly pay gap for full-time employees is 17.39% in favour of male employees, and the median gap is 25.82% in favour of male employees. These figures reflect the specific role composition of the two male full-time employees rather than any systemic pay inequality. The two male full-time employees occupy roles at opposite ends of the pay scale, the gap is attributable to role type and grade rather than gender. The pay rates for both roles are commensurate with the responsibilities and requirements of each position and should be considered in that context.</w:t>
      </w:r>
    </w:p>
    <w:p w14:paraId="6576114A" w14:textId="77777777" w:rsidR="003A1883" w:rsidRDefault="003A1883">
      <w:pPr>
        <w:spacing w:before="80" w:after="80"/>
      </w:pPr>
    </w:p>
    <w:p w14:paraId="7D822044" w14:textId="77777777" w:rsidR="003A1883" w:rsidRDefault="00EB09DD">
      <w:pPr>
        <w:pStyle w:val="Heading2"/>
      </w:pPr>
      <w:r>
        <w:t>4.2  Part-Time Employees</w:t>
      </w:r>
    </w:p>
    <w:p w14:paraId="041CCF7C" w14:textId="77777777" w:rsidR="003A1883" w:rsidRDefault="00EB09DD">
      <w:pPr>
        <w:spacing w:before="80" w:after="80"/>
      </w:pPr>
      <w:r>
        <w:rPr>
          <w:color w:val="1F1F1F"/>
        </w:rPr>
        <w:lastRenderedPageBreak/>
        <w:t>There are 8 part-time employees with recorded hours, all of whom are female. One additional female part-time employee had no recorded hours. As there are no male part-time employees with recorded hours, a gender pay gap cannot be calculated for this category.</w:t>
      </w:r>
    </w:p>
    <w:p w14:paraId="60508869" w14:textId="77777777" w:rsidR="003A1883" w:rsidRDefault="003A1883">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942"/>
        <w:gridCol w:w="1942"/>
        <w:gridCol w:w="1942"/>
      </w:tblGrid>
      <w:tr w:rsidR="003A1883" w14:paraId="425DABF8" w14:textId="77777777">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0C8DFF1C" w14:textId="77777777" w:rsidR="003A1883" w:rsidRDefault="00EB09DD">
            <w:pPr>
              <w:jc w:val="center"/>
            </w:pPr>
            <w:r>
              <w:rPr>
                <w:b/>
                <w:bCs/>
                <w:color w:val="FFFFFF"/>
                <w:sz w:val="18"/>
                <w:szCs w:val="18"/>
              </w:rPr>
              <w:t>Metric</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3E809C47" w14:textId="77777777" w:rsidR="003A1883" w:rsidRDefault="00EB09DD">
            <w:pPr>
              <w:jc w:val="center"/>
            </w:pPr>
            <w:r>
              <w:rPr>
                <w:b/>
                <w:bCs/>
                <w:color w:val="FFFFFF"/>
                <w:sz w:val="18"/>
                <w:szCs w:val="18"/>
              </w:rPr>
              <w:t>Male (n=0)</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6F83817" w14:textId="77777777" w:rsidR="003A1883" w:rsidRDefault="00EB09DD">
            <w:pPr>
              <w:jc w:val="center"/>
            </w:pPr>
            <w:r>
              <w:rPr>
                <w:b/>
                <w:bCs/>
                <w:color w:val="FFFFFF"/>
                <w:sz w:val="18"/>
                <w:szCs w:val="18"/>
              </w:rPr>
              <w:t>Female (n=8)</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5B8CC490" w14:textId="77777777" w:rsidR="003A1883" w:rsidRDefault="00EB09DD">
            <w:pPr>
              <w:jc w:val="center"/>
            </w:pPr>
            <w:r>
              <w:rPr>
                <w:b/>
                <w:bCs/>
                <w:color w:val="FFFFFF"/>
                <w:sz w:val="18"/>
                <w:szCs w:val="18"/>
              </w:rPr>
              <w:t>Pay Gap</w:t>
            </w:r>
          </w:p>
        </w:tc>
      </w:tr>
      <w:tr w:rsidR="003A1883" w14:paraId="3AF5F401"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E9B12E7" w14:textId="77777777" w:rsidR="003A1883" w:rsidRDefault="00EB09DD">
            <w:r>
              <w:rPr>
                <w:color w:val="1F1F1F"/>
                <w:sz w:val="18"/>
                <w:szCs w:val="18"/>
              </w:rPr>
              <w:t>Mean Hourly Pay</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E30D82C" w14:textId="77777777" w:rsidR="003A1883" w:rsidRDefault="00EB09DD">
            <w:pPr>
              <w:jc w:val="center"/>
            </w:pPr>
            <w:r>
              <w:rPr>
                <w:color w:val="1F1F1F"/>
                <w:sz w:val="18"/>
                <w:szCs w:val="18"/>
              </w:rPr>
              <w:t>N/A</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2E1E8EC" w14:textId="77777777" w:rsidR="003A1883" w:rsidRDefault="00EB09DD">
            <w:pPr>
              <w:jc w:val="center"/>
            </w:pPr>
            <w:r>
              <w:rPr>
                <w:color w:val="1F1F1F"/>
                <w:sz w:val="18"/>
                <w:szCs w:val="18"/>
              </w:rPr>
              <w:t>€21.24</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FB196E0" w14:textId="77777777" w:rsidR="003A1883" w:rsidRDefault="00EB09DD">
            <w:pPr>
              <w:jc w:val="center"/>
            </w:pPr>
            <w:r>
              <w:rPr>
                <w:color w:val="1F1F1F"/>
                <w:sz w:val="18"/>
                <w:szCs w:val="18"/>
              </w:rPr>
              <w:t>N/A</w:t>
            </w:r>
          </w:p>
        </w:tc>
      </w:tr>
      <w:tr w:rsidR="003A1883" w14:paraId="3E30E373"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089EA208" w14:textId="77777777" w:rsidR="003A1883" w:rsidRDefault="00EB09DD">
            <w:r>
              <w:rPr>
                <w:color w:val="1F1F1F"/>
                <w:sz w:val="18"/>
                <w:szCs w:val="18"/>
              </w:rPr>
              <w:t>Median Hourly Pay</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48BAD450" w14:textId="77777777" w:rsidR="003A1883" w:rsidRDefault="00EB09DD">
            <w:pPr>
              <w:jc w:val="center"/>
            </w:pPr>
            <w:r>
              <w:rPr>
                <w:color w:val="1F1F1F"/>
                <w:sz w:val="18"/>
                <w:szCs w:val="18"/>
              </w:rPr>
              <w:t>N/A</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426FDEDF" w14:textId="77777777" w:rsidR="003A1883" w:rsidRDefault="00EB09DD">
            <w:pPr>
              <w:jc w:val="center"/>
            </w:pPr>
            <w:r>
              <w:rPr>
                <w:color w:val="1F1F1F"/>
                <w:sz w:val="18"/>
                <w:szCs w:val="18"/>
              </w:rPr>
              <w:t>€21.62</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58C5FABC" w14:textId="77777777" w:rsidR="003A1883" w:rsidRDefault="00EB09DD">
            <w:pPr>
              <w:jc w:val="center"/>
            </w:pPr>
            <w:r>
              <w:rPr>
                <w:color w:val="1F1F1F"/>
                <w:sz w:val="18"/>
                <w:szCs w:val="18"/>
              </w:rPr>
              <w:t>N/A</w:t>
            </w:r>
          </w:p>
        </w:tc>
      </w:tr>
      <w:tr w:rsidR="003A1883" w14:paraId="4E69386E"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49294DB" w14:textId="77777777" w:rsidR="003A1883" w:rsidRDefault="00EB09DD">
            <w:r>
              <w:rPr>
                <w:color w:val="1F1F1F"/>
                <w:sz w:val="18"/>
                <w:szCs w:val="18"/>
              </w:rPr>
              <w:t>% Receiving Bonus</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6658CD8" w14:textId="77777777" w:rsidR="003A1883" w:rsidRDefault="00EB09DD">
            <w:pPr>
              <w:jc w:val="center"/>
            </w:pPr>
            <w:r>
              <w:rPr>
                <w:color w:val="1F1F1F"/>
                <w:sz w:val="18"/>
                <w:szCs w:val="18"/>
              </w:rPr>
              <w:t>N/A</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0D91AE6" w14:textId="77777777" w:rsidR="003A1883" w:rsidRDefault="00EB09DD">
            <w:pPr>
              <w:jc w:val="center"/>
            </w:pPr>
            <w:r>
              <w:rPr>
                <w:color w:val="1F1F1F"/>
                <w:sz w:val="18"/>
                <w:szCs w:val="18"/>
              </w:rPr>
              <w:t>0%</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3E9E0FD" w14:textId="77777777" w:rsidR="003A1883" w:rsidRDefault="00EB09DD">
            <w:pPr>
              <w:jc w:val="center"/>
            </w:pPr>
            <w:r>
              <w:rPr>
                <w:color w:val="1F1F1F"/>
                <w:sz w:val="18"/>
                <w:szCs w:val="18"/>
              </w:rPr>
              <w:t>N/A</w:t>
            </w:r>
          </w:p>
        </w:tc>
      </w:tr>
    </w:tbl>
    <w:p w14:paraId="35A6AABB" w14:textId="77777777" w:rsidR="003A1883" w:rsidRDefault="003A1883">
      <w:pPr>
        <w:spacing w:before="80" w:after="80"/>
      </w:pPr>
    </w:p>
    <w:p w14:paraId="55F08872" w14:textId="77777777" w:rsidR="003A1883" w:rsidRDefault="00EB09DD">
      <w:pPr>
        <w:spacing w:before="80" w:after="80"/>
      </w:pPr>
      <w:r>
        <w:rPr>
          <w:color w:val="1F1F1F"/>
        </w:rPr>
        <w:t>The mean hourly pay for female part-time employees is €21.24, and the median is €21.62, reflecting a consistent pay distribution within this group.</w:t>
      </w:r>
    </w:p>
    <w:p w14:paraId="07AF6651" w14:textId="77777777" w:rsidR="003A1883" w:rsidRDefault="003A1883">
      <w:pPr>
        <w:spacing w:before="80" w:after="80"/>
      </w:pPr>
    </w:p>
    <w:p w14:paraId="6EF4F04A" w14:textId="77777777" w:rsidR="003A1883" w:rsidRDefault="00EB09DD">
      <w:pPr>
        <w:pStyle w:val="Heading2"/>
      </w:pPr>
      <w:r>
        <w:t>4.3  Temporary Contract Employees</w:t>
      </w:r>
    </w:p>
    <w:p w14:paraId="45B32FEF" w14:textId="77777777" w:rsidR="003A1883" w:rsidRDefault="00EB09DD">
      <w:pPr>
        <w:spacing w:before="80" w:after="80"/>
      </w:pPr>
      <w:r>
        <w:rPr>
          <w:color w:val="1F1F1F"/>
        </w:rPr>
        <w:t>There are 11 temporary employees with recorded hours (2 male, 9 female). A further 9 temporary employees had no recorded hours and are excluded from pay calculations.</w:t>
      </w:r>
    </w:p>
    <w:p w14:paraId="0642B0C8" w14:textId="77777777" w:rsidR="003A1883" w:rsidRDefault="003A1883">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942"/>
        <w:gridCol w:w="1942"/>
        <w:gridCol w:w="1942"/>
      </w:tblGrid>
      <w:tr w:rsidR="003A1883" w14:paraId="1B456F7B" w14:textId="77777777">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47848AAC" w14:textId="77777777" w:rsidR="003A1883" w:rsidRDefault="00EB09DD">
            <w:pPr>
              <w:jc w:val="center"/>
            </w:pPr>
            <w:r>
              <w:rPr>
                <w:b/>
                <w:bCs/>
                <w:color w:val="FFFFFF"/>
                <w:sz w:val="18"/>
                <w:szCs w:val="18"/>
              </w:rPr>
              <w:t>Metric</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42C8D428" w14:textId="77777777" w:rsidR="003A1883" w:rsidRDefault="00EB09DD">
            <w:pPr>
              <w:jc w:val="center"/>
            </w:pPr>
            <w:r>
              <w:rPr>
                <w:b/>
                <w:bCs/>
                <w:color w:val="FFFFFF"/>
                <w:sz w:val="18"/>
                <w:szCs w:val="18"/>
              </w:rPr>
              <w:t>Male (n=2)</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2D7FDD0C" w14:textId="77777777" w:rsidR="003A1883" w:rsidRDefault="00EB09DD">
            <w:pPr>
              <w:jc w:val="center"/>
            </w:pPr>
            <w:r>
              <w:rPr>
                <w:b/>
                <w:bCs/>
                <w:color w:val="FFFFFF"/>
                <w:sz w:val="18"/>
                <w:szCs w:val="18"/>
              </w:rPr>
              <w:t>Female (n=9)</w:t>
            </w:r>
          </w:p>
        </w:tc>
        <w:tc>
          <w:tcPr>
            <w:tcW w:w="1942"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1D4FD906" w14:textId="77777777" w:rsidR="003A1883" w:rsidRDefault="00EB09DD">
            <w:pPr>
              <w:jc w:val="center"/>
            </w:pPr>
            <w:r>
              <w:rPr>
                <w:b/>
                <w:bCs/>
                <w:color w:val="FFFFFF"/>
                <w:sz w:val="18"/>
                <w:szCs w:val="18"/>
              </w:rPr>
              <w:t>Pay Gap</w:t>
            </w:r>
          </w:p>
        </w:tc>
      </w:tr>
      <w:tr w:rsidR="003A1883" w14:paraId="147BA682"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1D29348" w14:textId="77777777" w:rsidR="003A1883" w:rsidRDefault="00EB09DD">
            <w:r>
              <w:rPr>
                <w:color w:val="1F1F1F"/>
                <w:sz w:val="18"/>
                <w:szCs w:val="18"/>
              </w:rPr>
              <w:t>Mean Hourly Pay</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6690395" w14:textId="77777777" w:rsidR="003A1883" w:rsidRDefault="00EB09DD">
            <w:pPr>
              <w:jc w:val="center"/>
            </w:pPr>
            <w:r>
              <w:rPr>
                <w:color w:val="1F1F1F"/>
                <w:sz w:val="18"/>
                <w:szCs w:val="18"/>
              </w:rPr>
              <w:t>€16.80</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5BB171C" w14:textId="77777777" w:rsidR="003A1883" w:rsidRDefault="00EB09DD">
            <w:pPr>
              <w:jc w:val="center"/>
            </w:pPr>
            <w:r>
              <w:rPr>
                <w:color w:val="1F1F1F"/>
                <w:sz w:val="18"/>
                <w:szCs w:val="18"/>
              </w:rPr>
              <w:t>€16.80</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5727EEB" w14:textId="77777777" w:rsidR="003A1883" w:rsidRDefault="00EB09DD">
            <w:pPr>
              <w:jc w:val="center"/>
            </w:pPr>
            <w:r>
              <w:rPr>
                <w:color w:val="1F1F1F"/>
                <w:sz w:val="18"/>
                <w:szCs w:val="18"/>
              </w:rPr>
              <w:t>0.00% (no gap)</w:t>
            </w:r>
          </w:p>
        </w:tc>
      </w:tr>
      <w:tr w:rsidR="003A1883" w14:paraId="6F21B88D"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6AF9859" w14:textId="77777777" w:rsidR="003A1883" w:rsidRDefault="00EB09DD">
            <w:r>
              <w:rPr>
                <w:color w:val="1F1F1F"/>
                <w:sz w:val="18"/>
                <w:szCs w:val="18"/>
              </w:rPr>
              <w:t>Median Hourly Pay</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9748757" w14:textId="77777777" w:rsidR="003A1883" w:rsidRDefault="00EB09DD">
            <w:pPr>
              <w:jc w:val="center"/>
            </w:pPr>
            <w:r>
              <w:rPr>
                <w:color w:val="1F1F1F"/>
                <w:sz w:val="18"/>
                <w:szCs w:val="18"/>
              </w:rPr>
              <w:t>€16.80</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0678FBDC" w14:textId="77777777" w:rsidR="003A1883" w:rsidRDefault="00EB09DD">
            <w:pPr>
              <w:jc w:val="center"/>
            </w:pPr>
            <w:r>
              <w:rPr>
                <w:color w:val="1F1F1F"/>
                <w:sz w:val="18"/>
                <w:szCs w:val="18"/>
              </w:rPr>
              <w:t>€16.80</w:t>
            </w:r>
          </w:p>
        </w:tc>
        <w:tc>
          <w:tcPr>
            <w:tcW w:w="1942"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A62E616" w14:textId="77777777" w:rsidR="003A1883" w:rsidRDefault="00EB09DD">
            <w:pPr>
              <w:jc w:val="center"/>
            </w:pPr>
            <w:r>
              <w:rPr>
                <w:color w:val="1F1F1F"/>
                <w:sz w:val="18"/>
                <w:szCs w:val="18"/>
              </w:rPr>
              <w:t>0.00% (no gap)</w:t>
            </w:r>
          </w:p>
        </w:tc>
      </w:tr>
      <w:tr w:rsidR="003A1883" w14:paraId="1225EE45"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BB1DBE6" w14:textId="77777777" w:rsidR="003A1883" w:rsidRDefault="00EB09DD">
            <w:r>
              <w:rPr>
                <w:color w:val="1F1F1F"/>
                <w:sz w:val="18"/>
                <w:szCs w:val="18"/>
              </w:rPr>
              <w:t>% Receiving Bonus</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14E0F4C" w14:textId="77777777" w:rsidR="003A1883" w:rsidRDefault="00EB09DD">
            <w:pPr>
              <w:jc w:val="center"/>
            </w:pPr>
            <w:r>
              <w:rPr>
                <w:color w:val="1F1F1F"/>
                <w:sz w:val="18"/>
                <w:szCs w:val="18"/>
              </w:rPr>
              <w:t>0%</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AADC37B" w14:textId="77777777" w:rsidR="003A1883" w:rsidRDefault="00EB09DD">
            <w:pPr>
              <w:jc w:val="center"/>
            </w:pPr>
            <w:r>
              <w:rPr>
                <w:color w:val="1F1F1F"/>
                <w:sz w:val="18"/>
                <w:szCs w:val="18"/>
              </w:rPr>
              <w:t>0%</w:t>
            </w:r>
          </w:p>
        </w:tc>
        <w:tc>
          <w:tcPr>
            <w:tcW w:w="19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7311CAD" w14:textId="77777777" w:rsidR="003A1883" w:rsidRDefault="00EB09DD">
            <w:pPr>
              <w:jc w:val="center"/>
            </w:pPr>
            <w:r>
              <w:rPr>
                <w:color w:val="1F1F1F"/>
                <w:sz w:val="18"/>
                <w:szCs w:val="18"/>
              </w:rPr>
              <w:t>N/A</w:t>
            </w:r>
          </w:p>
        </w:tc>
      </w:tr>
    </w:tbl>
    <w:p w14:paraId="5432833D" w14:textId="77777777" w:rsidR="003A1883" w:rsidRDefault="003A1883">
      <w:pPr>
        <w:spacing w:before="80" w:after="80"/>
      </w:pPr>
    </w:p>
    <w:p w14:paraId="30E1A183" w14:textId="77777777" w:rsidR="003A1883" w:rsidRDefault="00EB09DD">
      <w:pPr>
        <w:spacing w:before="80" w:after="80"/>
      </w:pPr>
      <w:r>
        <w:rPr>
          <w:color w:val="1F1F1F"/>
        </w:rPr>
        <w:t>Both mean and median hourly pay for temporary employees are identical at €16.80 for male and female employees, resulting in a pay gap of 0.00%. This reflects the consistent application of a standard hourly rate across all temporary contract staff regardless of gender.</w:t>
      </w:r>
    </w:p>
    <w:p w14:paraId="5AFDFD13" w14:textId="77777777" w:rsidR="003A1883" w:rsidRDefault="003A1883">
      <w:pPr>
        <w:spacing w:before="80" w:after="80"/>
      </w:pPr>
    </w:p>
    <w:p w14:paraId="5CE29D9D" w14:textId="77777777" w:rsidR="003A1883" w:rsidRDefault="00EB09DD">
      <w:pPr>
        <w:pStyle w:val="Heading1"/>
        <w:pBdr>
          <w:bottom w:val="single" w:sz="6" w:space="1" w:color="2E75B6"/>
        </w:pBdr>
      </w:pPr>
      <w:r>
        <w:t>5. Pay Quartile Distribution</w:t>
      </w:r>
    </w:p>
    <w:p w14:paraId="7CC57675" w14:textId="77777777" w:rsidR="003A1883" w:rsidRDefault="00EB09DD">
      <w:pPr>
        <w:spacing w:before="80" w:after="80"/>
      </w:pPr>
      <w:r>
        <w:rPr>
          <w:color w:val="1F1F1F"/>
        </w:rPr>
        <w:t>Employees with recorded hours are ranked by hourly remuneration from lowest to highest and divided into four equal quartile pay bands. The table below shows the gender distribution within each band.</w:t>
      </w:r>
    </w:p>
    <w:p w14:paraId="3E5E7252" w14:textId="77777777" w:rsidR="003A1883" w:rsidRDefault="003A1883">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826"/>
        <w:gridCol w:w="700"/>
        <w:gridCol w:w="700"/>
        <w:gridCol w:w="1300"/>
        <w:gridCol w:w="1300"/>
        <w:gridCol w:w="1300"/>
      </w:tblGrid>
      <w:tr w:rsidR="003A1883" w14:paraId="4AFE6822" w14:textId="77777777">
        <w:tc>
          <w:tcPr>
            <w:tcW w:w="19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48548B88" w14:textId="77777777" w:rsidR="003A1883" w:rsidRDefault="00EB09DD">
            <w:pPr>
              <w:jc w:val="center"/>
            </w:pPr>
            <w:r>
              <w:rPr>
                <w:b/>
                <w:bCs/>
                <w:color w:val="FFFFFF"/>
                <w:sz w:val="18"/>
                <w:szCs w:val="18"/>
              </w:rPr>
              <w:t>Pay Band</w:t>
            </w:r>
          </w:p>
        </w:tc>
        <w:tc>
          <w:tcPr>
            <w:tcW w:w="18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6E79AEC7" w14:textId="77777777" w:rsidR="003A1883" w:rsidRDefault="00EB09DD">
            <w:pPr>
              <w:jc w:val="center"/>
            </w:pPr>
            <w:r>
              <w:rPr>
                <w:b/>
                <w:bCs/>
                <w:color w:val="FFFFFF"/>
                <w:sz w:val="18"/>
                <w:szCs w:val="18"/>
              </w:rPr>
              <w:t>Hourly Range</w:t>
            </w:r>
          </w:p>
        </w:tc>
        <w:tc>
          <w:tcPr>
            <w:tcW w:w="7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4D330858" w14:textId="77777777" w:rsidR="003A1883" w:rsidRDefault="00EB09DD">
            <w:pPr>
              <w:jc w:val="center"/>
            </w:pPr>
            <w:r>
              <w:rPr>
                <w:b/>
                <w:bCs/>
                <w:color w:val="FFFFFF"/>
                <w:sz w:val="18"/>
                <w:szCs w:val="18"/>
              </w:rPr>
              <w:t>M</w:t>
            </w:r>
          </w:p>
        </w:tc>
        <w:tc>
          <w:tcPr>
            <w:tcW w:w="7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39D40225" w14:textId="77777777" w:rsidR="003A1883" w:rsidRDefault="00EB09DD">
            <w:pPr>
              <w:jc w:val="center"/>
            </w:pPr>
            <w:r>
              <w:rPr>
                <w:b/>
                <w:bCs/>
                <w:color w:val="FFFFFF"/>
                <w:sz w:val="18"/>
                <w:szCs w:val="18"/>
              </w:rPr>
              <w:t>F</w:t>
            </w:r>
          </w:p>
        </w:tc>
        <w:tc>
          <w:tcPr>
            <w:tcW w:w="13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156307AE" w14:textId="77777777" w:rsidR="003A1883" w:rsidRDefault="00EB09DD">
            <w:pPr>
              <w:jc w:val="center"/>
            </w:pPr>
            <w:r>
              <w:rPr>
                <w:b/>
                <w:bCs/>
                <w:color w:val="FFFFFF"/>
                <w:sz w:val="18"/>
                <w:szCs w:val="18"/>
              </w:rPr>
              <w:t>% Male</w:t>
            </w:r>
          </w:p>
        </w:tc>
        <w:tc>
          <w:tcPr>
            <w:tcW w:w="13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132A6792" w14:textId="77777777" w:rsidR="003A1883" w:rsidRDefault="00EB09DD">
            <w:pPr>
              <w:jc w:val="center"/>
            </w:pPr>
            <w:r>
              <w:rPr>
                <w:b/>
                <w:bCs/>
                <w:color w:val="FFFFFF"/>
                <w:sz w:val="18"/>
                <w:szCs w:val="18"/>
              </w:rPr>
              <w:t>% Female</w:t>
            </w:r>
          </w:p>
        </w:tc>
        <w:tc>
          <w:tcPr>
            <w:tcW w:w="13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vAlign w:val="center"/>
          </w:tcPr>
          <w:p w14:paraId="5CD3F8D8" w14:textId="77777777" w:rsidR="003A1883" w:rsidRDefault="00EB09DD">
            <w:pPr>
              <w:jc w:val="center"/>
            </w:pPr>
            <w:r>
              <w:rPr>
                <w:b/>
                <w:bCs/>
                <w:color w:val="FFFFFF"/>
                <w:sz w:val="18"/>
                <w:szCs w:val="18"/>
              </w:rPr>
              <w:t>Total</w:t>
            </w:r>
          </w:p>
        </w:tc>
      </w:tr>
      <w:tr w:rsidR="003A1883" w14:paraId="709FEE2A" w14:textId="77777777">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CEDCF3F" w14:textId="77777777" w:rsidR="003A1883" w:rsidRDefault="00EB09DD">
            <w:r>
              <w:rPr>
                <w:b/>
                <w:bCs/>
                <w:color w:val="1F1F1F"/>
                <w:sz w:val="18"/>
                <w:szCs w:val="18"/>
              </w:rPr>
              <w:t>Lower</w:t>
            </w:r>
          </w:p>
        </w:tc>
        <w:tc>
          <w:tcPr>
            <w:tcW w:w="1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A347721" w14:textId="77777777" w:rsidR="003A1883" w:rsidRDefault="00EB09DD">
            <w:pPr>
              <w:jc w:val="center"/>
            </w:pPr>
            <w:r>
              <w:rPr>
                <w:color w:val="1F1F1F"/>
                <w:sz w:val="18"/>
                <w:szCs w:val="18"/>
              </w:rPr>
              <w:t>€15.90 – €16.80</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9CB259F" w14:textId="77777777" w:rsidR="003A1883" w:rsidRDefault="00EB09DD">
            <w:pPr>
              <w:jc w:val="center"/>
            </w:pPr>
            <w:r>
              <w:rPr>
                <w:color w:val="1F1F1F"/>
                <w:sz w:val="18"/>
                <w:szCs w:val="18"/>
              </w:rPr>
              <w:t>3</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16F2F8A" w14:textId="77777777" w:rsidR="003A1883" w:rsidRDefault="00EB09DD">
            <w:pPr>
              <w:jc w:val="center"/>
            </w:pPr>
            <w:r>
              <w:rPr>
                <w:color w:val="1F1F1F"/>
                <w:sz w:val="18"/>
                <w:szCs w:val="18"/>
              </w:rPr>
              <w:t>12</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17F6E77" w14:textId="77777777" w:rsidR="003A1883" w:rsidRDefault="00EB09DD">
            <w:pPr>
              <w:jc w:val="center"/>
            </w:pPr>
            <w:r>
              <w:rPr>
                <w:color w:val="1F1F1F"/>
                <w:sz w:val="18"/>
                <w:szCs w:val="18"/>
              </w:rPr>
              <w:t>20.0%</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0BDA0F3" w14:textId="77777777" w:rsidR="003A1883" w:rsidRDefault="00EB09DD">
            <w:pPr>
              <w:jc w:val="center"/>
            </w:pPr>
            <w:r>
              <w:rPr>
                <w:color w:val="1F1F1F"/>
                <w:sz w:val="18"/>
                <w:szCs w:val="18"/>
              </w:rPr>
              <w:t>80.0%</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5D467D3" w14:textId="77777777" w:rsidR="003A1883" w:rsidRDefault="00EB09DD">
            <w:pPr>
              <w:jc w:val="center"/>
            </w:pPr>
            <w:r>
              <w:rPr>
                <w:color w:val="1F1F1F"/>
                <w:sz w:val="18"/>
                <w:szCs w:val="18"/>
              </w:rPr>
              <w:t>15</w:t>
            </w:r>
          </w:p>
        </w:tc>
      </w:tr>
      <w:tr w:rsidR="003A1883" w14:paraId="73AE8757" w14:textId="77777777">
        <w:tc>
          <w:tcPr>
            <w:tcW w:w="1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4280C80E" w14:textId="77777777" w:rsidR="003A1883" w:rsidRDefault="00EB09DD">
            <w:r>
              <w:rPr>
                <w:b/>
                <w:bCs/>
                <w:color w:val="1F1F1F"/>
                <w:sz w:val="18"/>
                <w:szCs w:val="18"/>
              </w:rPr>
              <w:t>Lower Middle</w:t>
            </w:r>
          </w:p>
        </w:tc>
        <w:tc>
          <w:tcPr>
            <w:tcW w:w="182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187923B" w14:textId="77777777" w:rsidR="003A1883" w:rsidRDefault="00EB09DD">
            <w:pPr>
              <w:jc w:val="center"/>
            </w:pPr>
            <w:r>
              <w:rPr>
                <w:color w:val="1F1F1F"/>
                <w:sz w:val="18"/>
                <w:szCs w:val="18"/>
              </w:rPr>
              <w:t>€17.37 – €18.97</w:t>
            </w:r>
          </w:p>
        </w:tc>
        <w:tc>
          <w:tcPr>
            <w:tcW w:w="7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2901D6C6" w14:textId="77777777" w:rsidR="003A1883" w:rsidRDefault="00EB09DD">
            <w:pPr>
              <w:jc w:val="center"/>
            </w:pPr>
            <w:r>
              <w:rPr>
                <w:color w:val="1F1F1F"/>
                <w:sz w:val="18"/>
                <w:szCs w:val="18"/>
              </w:rPr>
              <w:t>0</w:t>
            </w:r>
          </w:p>
        </w:tc>
        <w:tc>
          <w:tcPr>
            <w:tcW w:w="7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46992EA4" w14:textId="77777777" w:rsidR="003A1883" w:rsidRDefault="00EB09DD">
            <w:pPr>
              <w:jc w:val="center"/>
            </w:pPr>
            <w:r>
              <w:rPr>
                <w:color w:val="1F1F1F"/>
                <w:sz w:val="18"/>
                <w:szCs w:val="18"/>
              </w:rPr>
              <w:t>15</w:t>
            </w:r>
          </w:p>
        </w:tc>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D9F12B4" w14:textId="77777777" w:rsidR="003A1883" w:rsidRDefault="00EB09DD">
            <w:pPr>
              <w:jc w:val="center"/>
            </w:pPr>
            <w:r>
              <w:rPr>
                <w:color w:val="1F1F1F"/>
                <w:sz w:val="18"/>
                <w:szCs w:val="18"/>
              </w:rPr>
              <w:t>0.0%</w:t>
            </w:r>
          </w:p>
        </w:tc>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5A9D8E62" w14:textId="77777777" w:rsidR="003A1883" w:rsidRDefault="00EB09DD">
            <w:pPr>
              <w:jc w:val="center"/>
            </w:pPr>
            <w:r>
              <w:rPr>
                <w:color w:val="1F1F1F"/>
                <w:sz w:val="18"/>
                <w:szCs w:val="18"/>
              </w:rPr>
              <w:t>100.0%</w:t>
            </w:r>
          </w:p>
        </w:tc>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96C1D57" w14:textId="77777777" w:rsidR="003A1883" w:rsidRDefault="00EB09DD">
            <w:pPr>
              <w:jc w:val="center"/>
            </w:pPr>
            <w:r>
              <w:rPr>
                <w:color w:val="1F1F1F"/>
                <w:sz w:val="18"/>
                <w:szCs w:val="18"/>
              </w:rPr>
              <w:t>15</w:t>
            </w:r>
          </w:p>
        </w:tc>
      </w:tr>
      <w:tr w:rsidR="003A1883" w14:paraId="5DC6FDA0" w14:textId="77777777">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98B14A9" w14:textId="77777777" w:rsidR="003A1883" w:rsidRDefault="00EB09DD">
            <w:r>
              <w:rPr>
                <w:b/>
                <w:bCs/>
                <w:color w:val="1F1F1F"/>
                <w:sz w:val="18"/>
                <w:szCs w:val="18"/>
              </w:rPr>
              <w:t>Upper Middle</w:t>
            </w:r>
          </w:p>
        </w:tc>
        <w:tc>
          <w:tcPr>
            <w:tcW w:w="1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7A45B35" w14:textId="77777777" w:rsidR="003A1883" w:rsidRDefault="00EB09DD">
            <w:pPr>
              <w:jc w:val="center"/>
            </w:pPr>
            <w:r>
              <w:rPr>
                <w:color w:val="1F1F1F"/>
                <w:sz w:val="18"/>
                <w:szCs w:val="18"/>
              </w:rPr>
              <w:t>€18.97 – €21.95</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74BC27E" w14:textId="77777777" w:rsidR="003A1883" w:rsidRDefault="00EB09DD">
            <w:pPr>
              <w:jc w:val="center"/>
            </w:pPr>
            <w:r>
              <w:rPr>
                <w:color w:val="1F1F1F"/>
                <w:sz w:val="18"/>
                <w:szCs w:val="18"/>
              </w:rPr>
              <w:t>0</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0712520" w14:textId="77777777" w:rsidR="003A1883" w:rsidRDefault="00EB09DD">
            <w:pPr>
              <w:jc w:val="center"/>
            </w:pPr>
            <w:r>
              <w:rPr>
                <w:color w:val="1F1F1F"/>
                <w:sz w:val="18"/>
                <w:szCs w:val="18"/>
              </w:rPr>
              <w:t>15</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FAA3629" w14:textId="77777777" w:rsidR="003A1883" w:rsidRDefault="00EB09DD">
            <w:pPr>
              <w:jc w:val="center"/>
            </w:pPr>
            <w:r>
              <w:rPr>
                <w:color w:val="1F1F1F"/>
                <w:sz w:val="18"/>
                <w:szCs w:val="18"/>
              </w:rPr>
              <w:t>0.0%</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FEC8E58" w14:textId="77777777" w:rsidR="003A1883" w:rsidRDefault="00EB09DD">
            <w:pPr>
              <w:jc w:val="center"/>
            </w:pPr>
            <w:r>
              <w:rPr>
                <w:color w:val="1F1F1F"/>
                <w:sz w:val="18"/>
                <w:szCs w:val="18"/>
              </w:rPr>
              <w:t>100.0%</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11DC2CD" w14:textId="77777777" w:rsidR="003A1883" w:rsidRDefault="00EB09DD">
            <w:pPr>
              <w:jc w:val="center"/>
            </w:pPr>
            <w:r>
              <w:rPr>
                <w:color w:val="1F1F1F"/>
                <w:sz w:val="18"/>
                <w:szCs w:val="18"/>
              </w:rPr>
              <w:t>15</w:t>
            </w:r>
          </w:p>
        </w:tc>
      </w:tr>
      <w:tr w:rsidR="003A1883" w14:paraId="2B4D125D" w14:textId="77777777">
        <w:tc>
          <w:tcPr>
            <w:tcW w:w="1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35FCC415" w14:textId="77777777" w:rsidR="003A1883" w:rsidRDefault="00EB09DD">
            <w:r>
              <w:rPr>
                <w:b/>
                <w:bCs/>
                <w:color w:val="1F1F1F"/>
                <w:sz w:val="18"/>
                <w:szCs w:val="18"/>
              </w:rPr>
              <w:t>Upper</w:t>
            </w:r>
          </w:p>
        </w:tc>
        <w:tc>
          <w:tcPr>
            <w:tcW w:w="1826"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3CFB351E" w14:textId="77777777" w:rsidR="003A1883" w:rsidRDefault="00EB09DD">
            <w:pPr>
              <w:jc w:val="center"/>
            </w:pPr>
            <w:r>
              <w:rPr>
                <w:color w:val="1F1F1F"/>
                <w:sz w:val="18"/>
                <w:szCs w:val="18"/>
              </w:rPr>
              <w:t>€22.65 – €45.81</w:t>
            </w:r>
          </w:p>
        </w:tc>
        <w:tc>
          <w:tcPr>
            <w:tcW w:w="7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0C31916D" w14:textId="77777777" w:rsidR="003A1883" w:rsidRDefault="00EB09DD">
            <w:pPr>
              <w:jc w:val="center"/>
            </w:pPr>
            <w:r>
              <w:rPr>
                <w:color w:val="1F1F1F"/>
                <w:sz w:val="18"/>
                <w:szCs w:val="18"/>
              </w:rPr>
              <w:t>1</w:t>
            </w:r>
          </w:p>
        </w:tc>
        <w:tc>
          <w:tcPr>
            <w:tcW w:w="7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64A4A7AF" w14:textId="77777777" w:rsidR="003A1883" w:rsidRDefault="00EB09DD">
            <w:pPr>
              <w:jc w:val="center"/>
            </w:pPr>
            <w:r>
              <w:rPr>
                <w:color w:val="1F1F1F"/>
                <w:sz w:val="18"/>
                <w:szCs w:val="18"/>
              </w:rPr>
              <w:t>15</w:t>
            </w:r>
          </w:p>
        </w:tc>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1BC1E168" w14:textId="77777777" w:rsidR="003A1883" w:rsidRDefault="00EB09DD">
            <w:pPr>
              <w:jc w:val="center"/>
            </w:pPr>
            <w:r>
              <w:rPr>
                <w:color w:val="1F1F1F"/>
                <w:sz w:val="18"/>
                <w:szCs w:val="18"/>
              </w:rPr>
              <w:t>6.2%</w:t>
            </w:r>
          </w:p>
        </w:tc>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7F11DC8" w14:textId="77777777" w:rsidR="003A1883" w:rsidRDefault="00EB09DD">
            <w:pPr>
              <w:jc w:val="center"/>
            </w:pPr>
            <w:r>
              <w:rPr>
                <w:color w:val="1F1F1F"/>
                <w:sz w:val="18"/>
                <w:szCs w:val="18"/>
              </w:rPr>
              <w:t>93.8%</w:t>
            </w:r>
          </w:p>
        </w:tc>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vAlign w:val="center"/>
          </w:tcPr>
          <w:p w14:paraId="78107B09" w14:textId="77777777" w:rsidR="003A1883" w:rsidRDefault="00EB09DD">
            <w:pPr>
              <w:jc w:val="center"/>
            </w:pPr>
            <w:r>
              <w:rPr>
                <w:color w:val="1F1F1F"/>
                <w:sz w:val="18"/>
                <w:szCs w:val="18"/>
              </w:rPr>
              <w:t>16</w:t>
            </w:r>
          </w:p>
        </w:tc>
      </w:tr>
    </w:tbl>
    <w:p w14:paraId="46C64AA2" w14:textId="77777777" w:rsidR="003A1883" w:rsidRDefault="003A1883">
      <w:pPr>
        <w:spacing w:before="80" w:after="80"/>
      </w:pPr>
    </w:p>
    <w:p w14:paraId="402A0251" w14:textId="77777777" w:rsidR="003A1883" w:rsidRDefault="00EB09DD">
      <w:pPr>
        <w:spacing w:before="80" w:after="80"/>
      </w:pPr>
      <w:r>
        <w:rPr>
          <w:color w:val="1F1F1F"/>
        </w:rPr>
        <w:t>The Lower quartile contains three of the four male employees, all of whom are on the standard temporary contract rate of €16.80 per hour. No male employees appear in the Lower Middle or Upper Middle quartiles, and only one male employee (a full-time employee) appears in the Upper quartile. Female employees account for the vast majority of all pay bands, consistent with the overall gender composition of the workforce.</w:t>
      </w:r>
    </w:p>
    <w:p w14:paraId="26A7B29F" w14:textId="77777777" w:rsidR="003A1883" w:rsidRDefault="003A1883">
      <w:pPr>
        <w:spacing w:before="80" w:after="80"/>
      </w:pPr>
    </w:p>
    <w:p w14:paraId="0A7C4566" w14:textId="77777777" w:rsidR="003A1883" w:rsidRDefault="00EB09DD">
      <w:pPr>
        <w:spacing w:before="80" w:after="80"/>
      </w:pPr>
      <w:r>
        <w:rPr>
          <w:color w:val="1F1F1F"/>
        </w:rPr>
        <w:t>The concentration of male employees in the Lower quartile contributes to the negative median pay gap reported in Section 3 — despite there being a positive mean pay gap — as the male pay distribution is bimodal (clustered at the low temporary rate and at a higher full-time rate), while the female pay distribution is more evenly spread.</w:t>
      </w:r>
    </w:p>
    <w:p w14:paraId="5C7F000B" w14:textId="77777777" w:rsidR="003A1883" w:rsidRDefault="003A1883">
      <w:pPr>
        <w:spacing w:before="80" w:after="80"/>
      </w:pPr>
    </w:p>
    <w:p w14:paraId="0F31835C" w14:textId="77777777" w:rsidR="003A1883" w:rsidRDefault="00EB09DD">
      <w:pPr>
        <w:pStyle w:val="Heading1"/>
        <w:pBdr>
          <w:bottom w:val="single" w:sz="6" w:space="1" w:color="2E75B6"/>
        </w:pBdr>
      </w:pPr>
      <w:r>
        <w:t>6. Bonus Remuneration</w:t>
      </w:r>
    </w:p>
    <w:p w14:paraId="79892055" w14:textId="77777777" w:rsidR="003A1883" w:rsidRDefault="00EB09DD">
      <w:pPr>
        <w:spacing w:before="80" w:after="80"/>
      </w:pPr>
      <w:r>
        <w:rPr>
          <w:color w:val="1F1F1F"/>
        </w:rPr>
        <w:t>No bonus payments were made to any employee during the reporting period from 30 June 2024 – 29 June 2025. Accordingly, the proportion of male and female employees receiving bonus remuneration is 0% for both genders, and no mean or median bonus pay gap arises.</w:t>
      </w:r>
    </w:p>
    <w:p w14:paraId="1CAA5AC3" w14:textId="77777777" w:rsidR="003A1883" w:rsidRDefault="003A1883">
      <w:pPr>
        <w:spacing w:before="80" w:after="80"/>
      </w:pPr>
    </w:p>
    <w:p w14:paraId="4E68A44F" w14:textId="77777777" w:rsidR="003A1883" w:rsidRDefault="00EB09DD">
      <w:pPr>
        <w:pStyle w:val="Heading1"/>
        <w:pBdr>
          <w:bottom w:val="single" w:sz="6" w:space="1" w:color="2E75B6"/>
        </w:pBdr>
      </w:pPr>
      <w:r>
        <w:t>7. Benefits in Kind</w:t>
      </w:r>
    </w:p>
    <w:p w14:paraId="1F7450C1" w14:textId="77777777" w:rsidR="003A1883" w:rsidRDefault="00EB09DD">
      <w:pPr>
        <w:spacing w:before="80" w:after="80"/>
      </w:pPr>
      <w:r>
        <w:rPr>
          <w:color w:val="1F1F1F"/>
        </w:rPr>
        <w:t>No benefits-in-kind were recorded within the reporting dataset for the current reporting period. The organisation will review its data capture processes to ensure that all non-cash benefits — including company vehicles, voluntary health insurance, share options, and similar benefits — are captured in future reporting cycles.</w:t>
      </w:r>
    </w:p>
    <w:p w14:paraId="4C4ABEB9" w14:textId="77777777" w:rsidR="003A1883" w:rsidRDefault="003A1883">
      <w:pPr>
        <w:spacing w:before="80" w:after="80"/>
      </w:pPr>
    </w:p>
    <w:p w14:paraId="6A83AB67" w14:textId="77777777" w:rsidR="003A1883" w:rsidRDefault="00EB09DD">
      <w:pPr>
        <w:pStyle w:val="Heading1"/>
        <w:pBdr>
          <w:bottom w:val="single" w:sz="6" w:space="1" w:color="2E75B6"/>
        </w:pBdr>
      </w:pPr>
      <w:r>
        <w:t>8. Commentary and Context</w:t>
      </w:r>
    </w:p>
    <w:p w14:paraId="58537358" w14:textId="77777777" w:rsidR="003A1883" w:rsidRDefault="00EB09DD">
      <w:pPr>
        <w:spacing w:before="80" w:after="80"/>
      </w:pPr>
      <w:r>
        <w:rPr>
          <w:color w:val="1F1F1F"/>
        </w:rPr>
        <w:t>The gender pay gap figures reported here primarily reflect the composition and structure of the organisation's workforce rather than unequal pay for equivalent roles. The organisation operates in a sector with a traditionally high proportion of female employees, and this is reflected in the 93.1% female workforce.</w:t>
      </w:r>
    </w:p>
    <w:p w14:paraId="147CEA83" w14:textId="77777777" w:rsidR="003A1883" w:rsidRDefault="003A1883">
      <w:pPr>
        <w:spacing w:before="80" w:after="80"/>
      </w:pPr>
    </w:p>
    <w:p w14:paraId="173D5A84" w14:textId="1FD391D3" w:rsidR="003A1883" w:rsidRDefault="00EB09DD">
      <w:pPr>
        <w:spacing w:before="80" w:after="80"/>
      </w:pPr>
      <w:r>
        <w:rPr>
          <w:color w:val="1F1F1F"/>
        </w:rPr>
        <w:t xml:space="preserve">The mean pay gap of 2.87% across all employees is modest. The negative median pay gap (-12.92% in favour of female employees) arises from the specific distribution of male employees: three of the four male employees with recorded hours are on </w:t>
      </w:r>
      <w:r w:rsidR="004E1C86">
        <w:rPr>
          <w:color w:val="1F1F1F"/>
        </w:rPr>
        <w:t xml:space="preserve">contracts </w:t>
      </w:r>
      <w:r>
        <w:rPr>
          <w:color w:val="1F1F1F"/>
        </w:rPr>
        <w:t>that placed them in the Lower quartile, while the remaining male full-time employee is in the Upper quartile. This bimodal distribution for males pulls the male median below the female median.</w:t>
      </w:r>
    </w:p>
    <w:p w14:paraId="27C632E7" w14:textId="77777777" w:rsidR="003A1883" w:rsidRDefault="003A1883">
      <w:pPr>
        <w:spacing w:before="80" w:after="80"/>
      </w:pPr>
    </w:p>
    <w:p w14:paraId="799B7D30" w14:textId="77777777" w:rsidR="003A1883" w:rsidRDefault="00EB09DD">
      <w:pPr>
        <w:spacing w:before="80" w:after="80"/>
      </w:pPr>
      <w:r>
        <w:rPr>
          <w:color w:val="1F1F1F"/>
        </w:rPr>
        <w:t>For full-time employees, the mean and median pay gaps (17.39% and 25.82% in favour of male employees respectively) are driven by role composition rather than unequal pay for equivalent work. The two male full-time employees occupy roles at opposite ends of the pay scale, and the organisation is satisfied that pay rates across all full-time roles are set in accordance with the responsibilities and grade of each position.</w:t>
      </w:r>
    </w:p>
    <w:p w14:paraId="5D1EA042" w14:textId="77777777" w:rsidR="003A1883" w:rsidRDefault="003A1883">
      <w:pPr>
        <w:spacing w:before="80" w:after="80"/>
      </w:pPr>
    </w:p>
    <w:p w14:paraId="7AF6EDB2" w14:textId="77777777" w:rsidR="003A1883" w:rsidRDefault="00EB09DD">
      <w:pPr>
        <w:spacing w:before="80" w:after="80"/>
      </w:pPr>
      <w:r>
        <w:rPr>
          <w:color w:val="1F1F1F"/>
        </w:rPr>
        <w:t>In the temporary contract cohort, pay rates are entirely equal, with a 0.00% gap on both a mean and median basis, demonstrating consistent application of the standard rate across genders.</w:t>
      </w:r>
    </w:p>
    <w:p w14:paraId="6E09D12E" w14:textId="77777777" w:rsidR="002D3562" w:rsidRDefault="00C24789">
      <w:pPr>
        <w:spacing w:before="80" w:after="80"/>
      </w:pPr>
      <w:r>
        <w:t>Importantly, when employees are considered on a like-for-like basis — that is, where male and female employees are employed on the same pay band or grade — there is no gender pay gap within the organisation. The reported gaps across the overall workforce are attributable entirely to the distribution of employees across different roles, contract types, and grades, and not to any difference in pay between male and female employees performing equivalent work. The organisation is confident that male and female staff at the same level are remunerated equally.</w:t>
      </w:r>
    </w:p>
    <w:p w14:paraId="09AAB3F2" w14:textId="77777777" w:rsidR="003A1883" w:rsidRDefault="003A1883">
      <w:pPr>
        <w:spacing w:before="80" w:after="80"/>
      </w:pPr>
    </w:p>
    <w:p w14:paraId="74C6037B" w14:textId="77777777" w:rsidR="003A1883" w:rsidRDefault="00EB09DD">
      <w:pPr>
        <w:pStyle w:val="Heading1"/>
        <w:pBdr>
          <w:bottom w:val="single" w:sz="6" w:space="1" w:color="2E75B6"/>
        </w:pBdr>
      </w:pPr>
      <w:r>
        <w:t>9. Actions and Next Steps</w:t>
      </w:r>
    </w:p>
    <w:p w14:paraId="6B808B34" w14:textId="77777777" w:rsidR="003A1883" w:rsidRDefault="00EB09DD">
      <w:pPr>
        <w:spacing w:before="80" w:after="80"/>
      </w:pPr>
      <w:r>
        <w:rPr>
          <w:color w:val="1F1F1F"/>
        </w:rPr>
        <w:t>The organisation is committed to monitoring its gender pay gap annually and to taking targeted action to address structural factors contributing to pay disparities. The following steps are planned:</w:t>
      </w:r>
    </w:p>
    <w:p w14:paraId="3D693E1B" w14:textId="77777777" w:rsidR="003A1883" w:rsidRDefault="003A1883">
      <w:pPr>
        <w:spacing w:before="80" w:after="80"/>
      </w:pPr>
    </w:p>
    <w:p w14:paraId="09806129" w14:textId="77777777" w:rsidR="003A1883" w:rsidRDefault="00EB09DD">
      <w:pPr>
        <w:pStyle w:val="ListParagraph"/>
        <w:numPr>
          <w:ilvl w:val="0"/>
          <w:numId w:val="2"/>
        </w:numPr>
        <w:spacing w:before="80" w:after="80"/>
      </w:pPr>
      <w:r>
        <w:rPr>
          <w:color w:val="1F1F1F"/>
        </w:rPr>
        <w:t>Continue to apply transparent and consistent pay frameworks across all employee categories and contract types.</w:t>
      </w:r>
    </w:p>
    <w:p w14:paraId="1D1C2316" w14:textId="77777777" w:rsidR="003A1883" w:rsidRDefault="00EB09DD">
      <w:pPr>
        <w:pStyle w:val="ListParagraph"/>
        <w:numPr>
          <w:ilvl w:val="0"/>
          <w:numId w:val="2"/>
        </w:numPr>
        <w:spacing w:before="80" w:after="80"/>
      </w:pPr>
      <w:r>
        <w:rPr>
          <w:color w:val="1F1F1F"/>
        </w:rPr>
        <w:t>Monitor the gender distribution across pay quartiles on an annual basis to track progress over time.</w:t>
      </w:r>
    </w:p>
    <w:p w14:paraId="5B7AB784" w14:textId="77777777" w:rsidR="003A1883" w:rsidRDefault="00EB09DD">
      <w:pPr>
        <w:pStyle w:val="ListParagraph"/>
        <w:numPr>
          <w:ilvl w:val="0"/>
          <w:numId w:val="2"/>
        </w:numPr>
        <w:spacing w:before="80" w:after="80"/>
      </w:pPr>
      <w:r>
        <w:rPr>
          <w:color w:val="1F1F1F"/>
        </w:rPr>
        <w:t>Conduct an annual gender pay gap review in advance of the June snapshot date each year and publish results within the statutory deadline.</w:t>
      </w:r>
    </w:p>
    <w:p w14:paraId="0DDF2975" w14:textId="77777777" w:rsidR="003A1883" w:rsidRDefault="003A1883">
      <w:pPr>
        <w:spacing w:before="80" w:after="80"/>
      </w:pPr>
    </w:p>
    <w:p w14:paraId="45463390" w14:textId="77777777" w:rsidR="003A1883" w:rsidRDefault="00EB09DD">
      <w:pPr>
        <w:pStyle w:val="Heading1"/>
        <w:pBdr>
          <w:bottom w:val="single" w:sz="6" w:space="1" w:color="2E75B6"/>
        </w:pBdr>
      </w:pPr>
      <w:r>
        <w:t>10. Declaration</w:t>
      </w:r>
    </w:p>
    <w:p w14:paraId="3134EEC9" w14:textId="77777777" w:rsidR="003A1883" w:rsidRDefault="00EB09DD">
      <w:pPr>
        <w:spacing w:before="80" w:after="80"/>
      </w:pPr>
      <w:r>
        <w:rPr>
          <w:color w:val="1F1F1F"/>
        </w:rPr>
        <w:t>This report has been prepared in accordance with the Employment Equality Act 1998 (Section 20A) (Gender Pay Gap Information) Regulations 2022, as amended by the 2024 and 2025 Amendment Regulations. The information contained in this report is accurate to the best of the organisation's knowledge and belief as of the snapshot date of 29 June 2025.</w:t>
      </w:r>
    </w:p>
    <w:p w14:paraId="56B955D5" w14:textId="77777777" w:rsidR="003A1883" w:rsidRDefault="003A1883">
      <w:pPr>
        <w:spacing w:before="80" w:after="80"/>
      </w:pPr>
    </w:p>
    <w:p w14:paraId="1F1EAACA" w14:textId="77777777" w:rsidR="003A1883" w:rsidRDefault="003A1883">
      <w:pPr>
        <w:spacing w:before="80" w:after="80"/>
      </w:pPr>
    </w:p>
    <w:p w14:paraId="14939BAB" w14:textId="789C86B6" w:rsidR="003A1883" w:rsidRDefault="003A1883">
      <w:pPr>
        <w:spacing w:before="120"/>
      </w:pPr>
      <w:bookmarkStart w:id="0" w:name="_GoBack"/>
      <w:bookmarkEnd w:id="0"/>
    </w:p>
    <w:sectPr w:rsidR="003A1883">
      <w:headerReference w:type="default" r:id="rId10"/>
      <w:footerReference w:type="default" r:id="rId11"/>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D3D99" w14:textId="77777777" w:rsidR="00FB0EC8" w:rsidRDefault="00FB0EC8">
      <w:r>
        <w:separator/>
      </w:r>
    </w:p>
  </w:endnote>
  <w:endnote w:type="continuationSeparator" w:id="0">
    <w:p w14:paraId="7B07C937" w14:textId="77777777" w:rsidR="00FB0EC8" w:rsidRDefault="00FB0EC8">
      <w:r>
        <w:continuationSeparator/>
      </w:r>
    </w:p>
  </w:endnote>
  <w:endnote w:type="continuationNotice" w:id="1">
    <w:p w14:paraId="698F67AA" w14:textId="77777777" w:rsidR="00730960" w:rsidRDefault="007309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F644C" w14:textId="77777777" w:rsidR="00FB0EC8" w:rsidRDefault="00FB0EC8">
    <w:pPr>
      <w:pBdr>
        <w:top w:val="single" w:sz="6" w:space="4" w:color="2E75B6"/>
      </w:pBdr>
      <w:tabs>
        <w:tab w:val="right" w:pos="9026"/>
      </w:tabs>
      <w:spacing w:before="120"/>
    </w:pPr>
    <w:r>
      <w:rPr>
        <w:color w:val="888888"/>
        <w:sz w:val="16"/>
        <w:szCs w:val="16"/>
      </w:rPr>
      <w:t>Confidential – For Publication Purposes</w:t>
    </w:r>
    <w:r>
      <w:rPr>
        <w:color w:val="888888"/>
        <w:sz w:val="16"/>
        <w:szCs w:val="16"/>
      </w:rPr>
      <w:tab/>
      <w:t xml:space="preserve">Page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7BBEB" w14:textId="77777777" w:rsidR="00FB0EC8" w:rsidRDefault="00FB0EC8">
      <w:r>
        <w:separator/>
      </w:r>
    </w:p>
  </w:footnote>
  <w:footnote w:type="continuationSeparator" w:id="0">
    <w:p w14:paraId="60BCFB0C" w14:textId="77777777" w:rsidR="00FB0EC8" w:rsidRDefault="00FB0EC8">
      <w:r>
        <w:continuationSeparator/>
      </w:r>
    </w:p>
  </w:footnote>
  <w:footnote w:type="continuationNotice" w:id="1">
    <w:p w14:paraId="5ABAD733" w14:textId="77777777" w:rsidR="00730960" w:rsidRDefault="007309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20057" w14:textId="77777777" w:rsidR="00FB0EC8" w:rsidRDefault="00FB0EC8">
    <w:pPr>
      <w:pBdr>
        <w:bottom w:val="single" w:sz="6" w:space="4" w:color="2E75B6"/>
      </w:pBdr>
      <w:spacing w:after="160"/>
    </w:pPr>
    <w:r>
      <w:rPr>
        <w:color w:val="888888"/>
        <w:sz w:val="16"/>
        <w:szCs w:val="16"/>
      </w:rPr>
      <w:t>Gender Pay Gap Report 2025  |  Prepared under the Gender Pay Gap Information Act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F35D4"/>
    <w:multiLevelType w:val="hybridMultilevel"/>
    <w:tmpl w:val="8C0E55CE"/>
    <w:lvl w:ilvl="0" w:tplc="58A05EF2">
      <w:start w:val="1"/>
      <w:numFmt w:val="decimal"/>
      <w:lvlText w:val="%1."/>
      <w:lvlJc w:val="left"/>
      <w:pPr>
        <w:ind w:left="720" w:hanging="360"/>
      </w:pPr>
    </w:lvl>
    <w:lvl w:ilvl="1" w:tplc="0846D6B2">
      <w:numFmt w:val="decimal"/>
      <w:lvlText w:val=""/>
      <w:lvlJc w:val="left"/>
    </w:lvl>
    <w:lvl w:ilvl="2" w:tplc="0A34C1F0">
      <w:numFmt w:val="decimal"/>
      <w:lvlText w:val=""/>
      <w:lvlJc w:val="left"/>
    </w:lvl>
    <w:lvl w:ilvl="3" w:tplc="A14C4F54">
      <w:numFmt w:val="decimal"/>
      <w:lvlText w:val=""/>
      <w:lvlJc w:val="left"/>
    </w:lvl>
    <w:lvl w:ilvl="4" w:tplc="E3ACEC54">
      <w:numFmt w:val="decimal"/>
      <w:lvlText w:val=""/>
      <w:lvlJc w:val="left"/>
    </w:lvl>
    <w:lvl w:ilvl="5" w:tplc="E4A41378">
      <w:numFmt w:val="decimal"/>
      <w:lvlText w:val=""/>
      <w:lvlJc w:val="left"/>
    </w:lvl>
    <w:lvl w:ilvl="6" w:tplc="29284C60">
      <w:numFmt w:val="decimal"/>
      <w:lvlText w:val=""/>
      <w:lvlJc w:val="left"/>
    </w:lvl>
    <w:lvl w:ilvl="7" w:tplc="5F1C2102">
      <w:numFmt w:val="decimal"/>
      <w:lvlText w:val=""/>
      <w:lvlJc w:val="left"/>
    </w:lvl>
    <w:lvl w:ilvl="8" w:tplc="AEB861B0">
      <w:numFmt w:val="decimal"/>
      <w:lvlText w:val=""/>
      <w:lvlJc w:val="left"/>
    </w:lvl>
  </w:abstractNum>
  <w:abstractNum w:abstractNumId="1" w15:restartNumberingAfterBreak="0">
    <w:nsid w:val="7FB402CD"/>
    <w:multiLevelType w:val="hybridMultilevel"/>
    <w:tmpl w:val="2FECD622"/>
    <w:lvl w:ilvl="0" w:tplc="67B27BC2">
      <w:start w:val="1"/>
      <w:numFmt w:val="bullet"/>
      <w:lvlText w:val="●"/>
      <w:lvlJc w:val="left"/>
      <w:pPr>
        <w:ind w:left="720" w:hanging="360"/>
      </w:pPr>
    </w:lvl>
    <w:lvl w:ilvl="1" w:tplc="22127A10">
      <w:start w:val="1"/>
      <w:numFmt w:val="bullet"/>
      <w:lvlText w:val="○"/>
      <w:lvlJc w:val="left"/>
      <w:pPr>
        <w:ind w:left="1440" w:hanging="360"/>
      </w:pPr>
    </w:lvl>
    <w:lvl w:ilvl="2" w:tplc="51D6FA34">
      <w:start w:val="1"/>
      <w:numFmt w:val="bullet"/>
      <w:lvlText w:val="■"/>
      <w:lvlJc w:val="left"/>
      <w:pPr>
        <w:ind w:left="2160" w:hanging="360"/>
      </w:pPr>
    </w:lvl>
    <w:lvl w:ilvl="3" w:tplc="6862167A">
      <w:start w:val="1"/>
      <w:numFmt w:val="bullet"/>
      <w:lvlText w:val="●"/>
      <w:lvlJc w:val="left"/>
      <w:pPr>
        <w:ind w:left="2880" w:hanging="360"/>
      </w:pPr>
    </w:lvl>
    <w:lvl w:ilvl="4" w:tplc="C162880E">
      <w:start w:val="1"/>
      <w:numFmt w:val="bullet"/>
      <w:lvlText w:val="○"/>
      <w:lvlJc w:val="left"/>
      <w:pPr>
        <w:ind w:left="3600" w:hanging="360"/>
      </w:pPr>
    </w:lvl>
    <w:lvl w:ilvl="5" w:tplc="FA7C29E8">
      <w:start w:val="1"/>
      <w:numFmt w:val="bullet"/>
      <w:lvlText w:val="■"/>
      <w:lvlJc w:val="left"/>
      <w:pPr>
        <w:ind w:left="4320" w:hanging="360"/>
      </w:pPr>
    </w:lvl>
    <w:lvl w:ilvl="6" w:tplc="3398CE0C">
      <w:start w:val="1"/>
      <w:numFmt w:val="bullet"/>
      <w:lvlText w:val="●"/>
      <w:lvlJc w:val="left"/>
      <w:pPr>
        <w:ind w:left="5040" w:hanging="360"/>
      </w:pPr>
    </w:lvl>
    <w:lvl w:ilvl="7" w:tplc="47C23B30">
      <w:start w:val="1"/>
      <w:numFmt w:val="bullet"/>
      <w:lvlText w:val="●"/>
      <w:lvlJc w:val="left"/>
      <w:pPr>
        <w:ind w:left="5760" w:hanging="360"/>
      </w:pPr>
    </w:lvl>
    <w:lvl w:ilvl="8" w:tplc="1ED8A5EA">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883"/>
    <w:rsid w:val="00090937"/>
    <w:rsid w:val="002D3562"/>
    <w:rsid w:val="003A1883"/>
    <w:rsid w:val="0043736D"/>
    <w:rsid w:val="004E1C86"/>
    <w:rsid w:val="006D40EC"/>
    <w:rsid w:val="00730960"/>
    <w:rsid w:val="00874BE6"/>
    <w:rsid w:val="00986B2C"/>
    <w:rsid w:val="00B65324"/>
    <w:rsid w:val="00C24789"/>
    <w:rsid w:val="00EB09DD"/>
    <w:rsid w:val="00F5497B"/>
    <w:rsid w:val="00FB0E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CB20A"/>
  <w15:docId w15:val="{6FA338E3-EC65-4977-BB8D-37222D6B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IE" w:eastAsia="en-I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32"/>
      <w:szCs w:val="32"/>
    </w:rPr>
  </w:style>
  <w:style w:type="paragraph" w:styleId="Heading2">
    <w:name w:val="heading 2"/>
    <w:uiPriority w:val="9"/>
    <w:unhideWhenUsed/>
    <w:qFormat/>
    <w:pPr>
      <w:spacing w:before="24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semiHidden/>
    <w:unhideWhenUsed/>
    <w:rsid w:val="00730960"/>
    <w:pPr>
      <w:tabs>
        <w:tab w:val="center" w:pos="4513"/>
        <w:tab w:val="right" w:pos="9026"/>
      </w:tabs>
    </w:pPr>
  </w:style>
  <w:style w:type="character" w:customStyle="1" w:styleId="HeaderChar">
    <w:name w:val="Header Char"/>
    <w:basedOn w:val="DefaultParagraphFont"/>
    <w:link w:val="Header"/>
    <w:uiPriority w:val="99"/>
    <w:semiHidden/>
    <w:rsid w:val="00730960"/>
  </w:style>
  <w:style w:type="paragraph" w:styleId="Footer">
    <w:name w:val="footer"/>
    <w:basedOn w:val="Normal"/>
    <w:link w:val="FooterChar"/>
    <w:uiPriority w:val="99"/>
    <w:semiHidden/>
    <w:unhideWhenUsed/>
    <w:rsid w:val="00730960"/>
    <w:pPr>
      <w:tabs>
        <w:tab w:val="center" w:pos="4513"/>
        <w:tab w:val="right" w:pos="9026"/>
      </w:tabs>
    </w:pPr>
  </w:style>
  <w:style w:type="character" w:customStyle="1" w:styleId="FooterChar">
    <w:name w:val="Footer Char"/>
    <w:basedOn w:val="DefaultParagraphFont"/>
    <w:link w:val="Footer"/>
    <w:uiPriority w:val="99"/>
    <w:semiHidden/>
    <w:rsid w:val="00730960"/>
  </w:style>
  <w:style w:type="character" w:styleId="CommentReference">
    <w:name w:val="annotation reference"/>
    <w:basedOn w:val="DefaultParagraphFont"/>
    <w:uiPriority w:val="99"/>
    <w:semiHidden/>
    <w:unhideWhenUsed/>
    <w:rsid w:val="00874BE6"/>
    <w:rPr>
      <w:sz w:val="16"/>
      <w:szCs w:val="16"/>
    </w:rPr>
  </w:style>
  <w:style w:type="paragraph" w:styleId="CommentText">
    <w:name w:val="annotation text"/>
    <w:basedOn w:val="Normal"/>
    <w:link w:val="CommentTextChar"/>
    <w:uiPriority w:val="99"/>
    <w:semiHidden/>
    <w:unhideWhenUsed/>
    <w:rsid w:val="00874BE6"/>
  </w:style>
  <w:style w:type="character" w:customStyle="1" w:styleId="CommentTextChar">
    <w:name w:val="Comment Text Char"/>
    <w:basedOn w:val="DefaultParagraphFont"/>
    <w:link w:val="CommentText"/>
    <w:uiPriority w:val="99"/>
    <w:semiHidden/>
    <w:rsid w:val="00874BE6"/>
  </w:style>
  <w:style w:type="paragraph" w:styleId="CommentSubject">
    <w:name w:val="annotation subject"/>
    <w:basedOn w:val="CommentText"/>
    <w:next w:val="CommentText"/>
    <w:link w:val="CommentSubjectChar"/>
    <w:uiPriority w:val="99"/>
    <w:semiHidden/>
    <w:unhideWhenUsed/>
    <w:rsid w:val="00874BE6"/>
    <w:rPr>
      <w:b/>
      <w:bCs/>
    </w:rPr>
  </w:style>
  <w:style w:type="character" w:customStyle="1" w:styleId="CommentSubjectChar">
    <w:name w:val="Comment Subject Char"/>
    <w:basedOn w:val="CommentTextChar"/>
    <w:link w:val="CommentSubject"/>
    <w:uiPriority w:val="99"/>
    <w:semiHidden/>
    <w:rsid w:val="00874BE6"/>
    <w:rPr>
      <w:b/>
      <w:bCs/>
    </w:rPr>
  </w:style>
  <w:style w:type="paragraph" w:styleId="BalloonText">
    <w:name w:val="Balloon Text"/>
    <w:basedOn w:val="Normal"/>
    <w:link w:val="BalloonTextChar"/>
    <w:uiPriority w:val="99"/>
    <w:semiHidden/>
    <w:unhideWhenUsed/>
    <w:rsid w:val="00874B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B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DA080455343F4B99AAD6E49B40FAB0" ma:contentTypeVersion="4" ma:contentTypeDescription="Create a new document." ma:contentTypeScope="" ma:versionID="d9756f460c3cf27306bc85bd0bf9cea3">
  <xsd:schema xmlns:xsd="http://www.w3.org/2001/XMLSchema" xmlns:xs="http://www.w3.org/2001/XMLSchema" xmlns:p="http://schemas.microsoft.com/office/2006/metadata/properties" xmlns:ns2="f909dad4-92d6-4a54-b802-eb7babfd0fc2" targetNamespace="http://schemas.microsoft.com/office/2006/metadata/properties" ma:root="true" ma:fieldsID="956aa0d2be44982a01e7b21852dc5a32" ns2:_="">
    <xsd:import namespace="f909dad4-92d6-4a54-b802-eb7babfd0f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9dad4-92d6-4a54-b802-eb7babfd0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ACE0E1-2854-4E8A-97E2-DE9637A2DAF4}">
  <ds:schemaRefs>
    <ds:schemaRef ds:uri="http://schemas.microsoft.com/office/2006/documentManagement/types"/>
    <ds:schemaRef ds:uri="http://www.w3.org/XML/1998/namespace"/>
    <ds:schemaRef ds:uri="http://purl.org/dc/dcmitype/"/>
    <ds:schemaRef ds:uri="75642b51-fd37-43f0-9b28-f698f7c4f83e"/>
    <ds:schemaRef ds:uri="http://schemas.openxmlformats.org/package/2006/metadata/core-properties"/>
    <ds:schemaRef ds:uri="http://schemas.microsoft.com/office/infopath/2007/PartnerControls"/>
    <ds:schemaRef ds:uri="http://purl.org/dc/terms/"/>
    <ds:schemaRef ds:uri="http://purl.org/dc/elements/1.1/"/>
    <ds:schemaRef ds:uri="7c77d0bf-72f5-4694-874e-2824271ed6b8"/>
    <ds:schemaRef ds:uri="http://schemas.microsoft.com/office/2006/metadata/properties"/>
  </ds:schemaRefs>
</ds:datastoreItem>
</file>

<file path=customXml/itemProps2.xml><?xml version="1.0" encoding="utf-8"?>
<ds:datastoreItem xmlns:ds="http://schemas.openxmlformats.org/officeDocument/2006/customXml" ds:itemID="{DFE3C24B-3FB1-4046-920B-E468AAE76C4A}">
  <ds:schemaRefs>
    <ds:schemaRef ds:uri="http://schemas.microsoft.com/sharepoint/v3/contenttype/forms"/>
  </ds:schemaRefs>
</ds:datastoreItem>
</file>

<file path=customXml/itemProps3.xml><?xml version="1.0" encoding="utf-8"?>
<ds:datastoreItem xmlns:ds="http://schemas.openxmlformats.org/officeDocument/2006/customXml" ds:itemID="{E6927F30-13AC-4D0F-B9AA-6AA3119CC14A}"/>
</file>

<file path=docProps/app.xml><?xml version="1.0" encoding="utf-8"?>
<Properties xmlns="http://schemas.openxmlformats.org/officeDocument/2006/extended-properties" xmlns:vt="http://schemas.openxmlformats.org/officeDocument/2006/docPropsVTypes">
  <Template>Normal</Template>
  <TotalTime>1</TotalTime>
  <Pages>6</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Ade Ogundipe</cp:lastModifiedBy>
  <cp:revision>2</cp:revision>
  <dcterms:created xsi:type="dcterms:W3CDTF">2026-04-09T09:28:00Z</dcterms:created>
  <dcterms:modified xsi:type="dcterms:W3CDTF">2026-04-09T09:28:00Z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0x01010096DA080455343F4B99AAD6E49B40FAB0</vt:lpwstr>
  </property>
  <property fmtid="{D5CDD505-2E9C-101B-9397-08002B2CF9AE}" pid="3" name="MediaServiceImageTags">
    <vt:lpwstr/>
  </property>
</Properties>
</file>